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Территориальной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Российской Федерации на территории Еврейской автономной об</w:t>
      </w:r>
      <w:r>
        <w:rPr>
          <w:rFonts w:ascii="Times New Roman" w:hAnsi="Times New Roman" w:cs="Times New Roman"/>
          <w:sz w:val="28"/>
          <w:szCs w:val="28"/>
        </w:rPr>
        <w:t xml:space="preserve">ласти медицинской помощи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/>
    </w:p>
    <w:p>
      <w:pPr>
        <w:pStyle w:val="9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т 21.11.2011 </w:t>
      </w:r>
      <w:hyperlink r:id="rId11" w:tooltip="consultantplus://offline/ref=37DC5F4E0A071619C674CCBA6DB2378859A17BE71A4C6CB0D2900EE40743E50846C32AE729013B9C22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№ 323-ФЗ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основах охраны здоровья граждан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29.11.2010 </w:t>
      </w:r>
      <w:hyperlink r:id="rId12" w:tooltip="consultantplus://offline/ref=37DC5F4E0A071619C674CCBA6DB2378859A17AE210496CB0D2900EE40743E50846C32AE729013998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№ 326-ФЗ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обязательном медицинском страховании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hyperlink r:id="rId13" w:tooltip="consultantplus://offline/ref=37DC5F4E0A071619C674CCBA6DB2378859A37EE61E486CB0D2900EE40743E50846C32AE72901399D26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29.12.2022 № 2497</w:t>
      </w:r>
      <w:r>
        <w:rPr>
          <w:rFonts w:ascii="Times New Roman" w:hAnsi="Times New Roman" w:cs="Times New Roman"/>
          <w:sz w:val="28"/>
          <w:szCs w:val="28"/>
        </w:rPr>
        <w:t xml:space="preserve"> «О Программе государственных гарантий бесплатного оказания граж</w:t>
      </w:r>
      <w:r>
        <w:rPr>
          <w:rFonts w:ascii="Times New Roman" w:hAnsi="Times New Roman" w:cs="Times New Roman"/>
          <w:sz w:val="28"/>
          <w:szCs w:val="28"/>
        </w:rPr>
        <w:t xml:space="preserve">данам медицинской помощи на 2023 год и 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годов»</w:t>
      </w:r>
      <w:r>
        <w:rPr>
          <w:rFonts w:ascii="Times New Roman" w:hAnsi="Times New Roman" w:cs="Times New Roman"/>
          <w:sz w:val="28"/>
          <w:szCs w:val="28"/>
        </w:rPr>
        <w:t xml:space="preserve"> и в целях обеспечения конституционных прав граждан Российской Федерации на бесплатное оказание медицинской помощи правительство Еврейской автономной области</w:t>
      </w:r>
      <w:r/>
    </w:p>
    <w:p>
      <w:pPr>
        <w:pStyle w:val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Территориальную </w:t>
      </w:r>
      <w:hyperlink w:tooltip="#P37" w:anchor="P37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Российской Федерации на территории Еврейской автономной области медицинской помощи н</w:t>
      </w:r>
      <w:r>
        <w:rPr>
          <w:rFonts w:ascii="Times New Roman" w:hAnsi="Times New Roman" w:cs="Times New Roman"/>
          <w:sz w:val="28"/>
          <w:szCs w:val="28"/>
        </w:rPr>
        <w:t xml:space="preserve">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Финансирование мероприятий Территориальной </w:t>
      </w:r>
      <w:hyperlink w:tooltip="#P37" w:anchor="P37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настоящего постановления, производить в пределах средств, предусмотренных на здравоохранение в областном бюджете, и средств бюджета территориального фонда обязательного медицинского страхования Еврейской автономной области.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2023 году ежемесячное авансирование страховых медицинских организаций и медицинских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</w:t>
      </w:r>
      <w:r>
        <w:rPr>
          <w:rFonts w:ascii="Times New Roman" w:hAnsi="Times New Roman" w:cs="Times New Roman"/>
          <w:sz w:val="28"/>
          <w:szCs w:val="28"/>
        </w:rPr>
        <w:t xml:space="preserve">медицинскому страхованию, распределенного решением комиссии по разработке территориальной программы обязат</w:t>
      </w:r>
      <w:r>
        <w:rPr>
          <w:rFonts w:ascii="Times New Roman" w:hAnsi="Times New Roman" w:cs="Times New Roman"/>
          <w:sz w:val="28"/>
          <w:szCs w:val="28"/>
        </w:rPr>
        <w:t xml:space="preserve">ельного медицинского страхования (далее – годовой объем)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возникшие с 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/>
    </w:p>
    <w:p>
      <w:pPr>
        <w:pStyle w:val="91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/>
    </w:p>
    <w:p>
      <w:pPr>
        <w:pStyle w:val="91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/>
    </w:p>
    <w:p>
      <w:pPr>
        <w:pStyle w:val="91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_______________№ ________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1" w:name="P37"/>
      <w:r>
        <w:rPr>
          <w:color w:val="000000" w:themeColor="text1"/>
        </w:rPr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программа</w:t>
      </w:r>
      <w:r/>
      <w:r/>
    </w:p>
    <w:p>
      <w:pPr>
        <w:pStyle w:val="9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гарантий бесплатного оказания гражданам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врейской автономной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 медицинской помощи на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</w:t>
      </w:r>
      <w:r/>
      <w:r/>
    </w:p>
    <w:p>
      <w:pPr>
        <w:pStyle w:val="9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и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/>
      <w:r/>
    </w:p>
    <w:p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/>
    </w:p>
    <w:p>
      <w:pPr>
        <w:pStyle w:val="9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Общие положения</w:t>
      </w:r>
      <w:r/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Территориальная программа государственных гарантий бесплатного оказания гражданам Российской Федерации на территории Еврейской автономной об</w:t>
      </w:r>
      <w:r>
        <w:rPr>
          <w:rFonts w:ascii="Times New Roman" w:hAnsi="Times New Roman" w:cs="Times New Roman"/>
          <w:sz w:val="28"/>
          <w:szCs w:val="28"/>
        </w:rPr>
        <w:t xml:space="preserve">ласти медицинской помощи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программа) устанавливает перечень видов, форм и условий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помощи,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которой осуществляется бесплатно, перечень заболеваний и состояний, оказание медицинской помощи при которых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уществляется бесплатно, категории граждан, оказание медицинской по</w:t>
      </w:r>
      <w:r>
        <w:rPr>
          <w:rFonts w:ascii="Times New Roman" w:hAnsi="Times New Roman" w:cs="Times New Roman"/>
          <w:sz w:val="28"/>
          <w:szCs w:val="28"/>
        </w:rPr>
        <w:t xml:space="preserve">мощи которым осуществляется бесплатно, территориальную программу обязательного медицинского страхования, территориальные нормативы объема медицинской помощи, территориальные нормативы финансовых затрат на единицу объема медицинской помощи, территориальные </w:t>
      </w:r>
      <w:r>
        <w:rPr>
          <w:rFonts w:ascii="Times New Roman" w:hAnsi="Times New Roman" w:cs="Times New Roman"/>
          <w:sz w:val="28"/>
          <w:szCs w:val="28"/>
        </w:rPr>
        <w:t xml:space="preserve">подушевые</w:t>
      </w:r>
      <w:r>
        <w:rPr>
          <w:rFonts w:ascii="Times New Roman" w:hAnsi="Times New Roman" w:cs="Times New Roman"/>
          <w:sz w:val="28"/>
          <w:szCs w:val="28"/>
        </w:rPr>
        <w:t xml:space="preserve"> нормативы финансирования, порядок и структуру формирования тарифов на медицинскую помощь и способы ее оплаты, пе</w:t>
      </w:r>
      <w:r>
        <w:rPr>
          <w:rFonts w:ascii="Times New Roman" w:hAnsi="Times New Roman" w:cs="Times New Roman"/>
          <w:sz w:val="28"/>
          <w:szCs w:val="28"/>
        </w:rPr>
        <w:t xml:space="preserve">речень медицинских организаций, участвующих в реализации Территориальной программы, а также требования к Территориальной программе в части определения порядка и условий предоставления медицинской помощи, критериев доступности и качества медицинской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Территориальная программа сформирована с учетом порядков оказания медицинской помощи и на основе стандартов медицинской помощи, а также с учетом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половозрастного состава населения, уровня и структуры заболеваемости населения Еврейской автономной области, основанных на данных медицинской статистики, климатических и географических особенностей области, транспортной доступности медицинских организаций.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программа и ее приложения должны находиться в каждой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области, ознакомление с ними должно быть доступно каждому пациенту (информация должна быть размещена на стендах, в регистратуре, приемных отделениях, официальных сайтах медицинских организаций).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2" w:name="P54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II. Перечень видов, форм и условий предоставления</w:t>
      </w:r>
      <w:r/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помощи, оказание которой осуществляется</w:t>
      </w:r>
      <w:r/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</w:t>
      </w:r>
      <w:r/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настоящей Территориальной программы (за исключением медицинской помощи, оказываемой в рамках клинической апробации) бесплатно предоставляются: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первичная медико-санитарная помощь, в том числе первичная доврачебная, первичная врачебная и первичная специализированная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помощь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специализированная, в том числе высокотехнологичная, медицинская помощь;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скорая, в том числе скорая специализированная, медицинская помощь;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«медицинская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 настоящей Территориальной программе в знач</w:t>
      </w:r>
      <w:r>
        <w:rPr>
          <w:rFonts w:ascii="Times New Roman" w:hAnsi="Times New Roman" w:cs="Times New Roman"/>
          <w:sz w:val="28"/>
          <w:szCs w:val="28"/>
        </w:rPr>
        <w:t xml:space="preserve">ении, определенном в Федерально</w:t>
      </w:r>
      <w:r>
        <w:rPr>
          <w:rFonts w:ascii="Times New Roman" w:hAnsi="Times New Roman" w:cs="Times New Roman"/>
          <w:sz w:val="28"/>
          <w:szCs w:val="28"/>
        </w:rPr>
        <w:t xml:space="preserve">м законе</w:t>
      </w:r>
      <w:r>
        <w:rPr>
          <w:rFonts w:ascii="Times New Roman" w:hAnsi="Times New Roman" w:cs="Times New Roman"/>
          <w:sz w:val="28"/>
          <w:szCs w:val="28"/>
        </w:rPr>
        <w:t xml:space="preserve"> от 21.11.2011 </w:t>
      </w:r>
      <w:hyperlink r:id="rId14" w:tooltip="consultantplus://offline/ref=37DC5F4E0A071619C674CCBA6DB2378859A17BE71A4C6CB0D2900EE40743E50846C32AE72D0032C87466077786D182BC20FE2582D93CQ8H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323-ФЗ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29.11.2010 </w:t>
      </w:r>
      <w:hyperlink r:id="rId15" w:tooltip="consultantplus://offline/ref=37DC5F4E0A071619C674CCBA6DB2378859A17AE210496CB0D2900EE40743E50846C32AEF225568D8702F507F9AD59EA320E02538Q2H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326-ФЗ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</w:t>
      </w:r>
      <w:r>
        <w:rPr>
          <w:rFonts w:ascii="Times New Roman" w:hAnsi="Times New Roman" w:cs="Times New Roman"/>
          <w:sz w:val="28"/>
          <w:szCs w:val="28"/>
        </w:rPr>
        <w:t xml:space="preserve">аховании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является основой системы оказания меди</w:t>
      </w:r>
      <w:r>
        <w:rPr>
          <w:rFonts w:ascii="Times New Roman" w:hAnsi="Times New Roman" w:cs="Times New Roman"/>
          <w:sz w:val="28"/>
          <w:szCs w:val="28"/>
        </w:rPr>
        <w:t xml:space="preserve">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оказывается бесплатно в стационарных условиях и в условиях дневного стационара врачами-специалистами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</w:t>
      </w:r>
      <w:r>
        <w:rPr>
          <w:rFonts w:ascii="Times New Roman" w:hAnsi="Times New Roman" w:cs="Times New Roman"/>
          <w:sz w:val="28"/>
          <w:szCs w:val="28"/>
        </w:rPr>
        <w:t xml:space="preserve">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16" w:tooltip="consultantplus://offline/ref=37DC5F4E0A071619C674CCBA6DB2378859A37EE61E486CB0D2900EE40743E50846C32AE729013A992D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являющимся приложением к Программе государственных гарантий бесплатного оказания граж</w:t>
      </w:r>
      <w:r>
        <w:rPr>
          <w:rFonts w:ascii="Times New Roman" w:hAnsi="Times New Roman" w:cs="Times New Roman"/>
          <w:sz w:val="28"/>
          <w:szCs w:val="28"/>
        </w:rPr>
        <w:t xml:space="preserve">данам медицинской помощи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29.12.2022 № 2497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ок</w:t>
      </w:r>
      <w:r>
        <w:rPr>
          <w:rFonts w:ascii="Times New Roman" w:hAnsi="Times New Roman" w:cs="Times New Roman"/>
          <w:sz w:val="28"/>
          <w:szCs w:val="28"/>
        </w:rPr>
        <w:t xml:space="preserve">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период, новорожденных, лиц, пострадавших в результате чрезвычайных ситуаций и стихийных бедствий).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медицинская реабилитация на дому).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инистерством здравоохранения Российской Федерации.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реабилитации мероприятиями по медицинской реабилитации.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такой консультации в медицинскую документацию пациента.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абилитации с использованием дистанционных (телемедицинских) технологий.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Территориальный фон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 обязательного медицинского страхования по Еврейской автономной области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Паллиативная медицинская помощь оказывается бесплатно </w:t>
      </w:r>
      <w:r>
        <w:rPr>
          <w:rFonts w:ascii="Times New Roman" w:hAnsi="Times New Roman" w:cs="Times New Roman"/>
          <w:sz w:val="28"/>
          <w:szCs w:val="28"/>
        </w:rPr>
        <w:t xml:space="preserve">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</w:t>
      </w:r>
      <w:r>
        <w:rPr>
          <w:rFonts w:ascii="Times New Roman" w:hAnsi="Times New Roman" w:cs="Times New Roman"/>
          <w:sz w:val="28"/>
          <w:szCs w:val="28"/>
        </w:rPr>
        <w:t xml:space="preserve">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7" w:tooltip="consultantplus://offline/ref=37DC5F4E0A071619C674CCBA6DB2378859A17BE71A4C6CB0D2900EE40743E50846C32AE72901399A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части 2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29.11.2010 </w:t>
      </w:r>
      <w:hyperlink r:id="rId18" w:tooltip="consultantplus://offline/ref=37DC5F4E0A071619C674CCBA6DB2378859A17AE210496CB0D2900EE40743E50846C32AEF225568D8702F507F9AD59EA320E02538Q2H" w:history="1">
        <w:r>
          <w:rPr>
            <w:rFonts w:ascii="Times New Roman" w:hAnsi="Times New Roman" w:cs="Times New Roman"/>
            <w:sz w:val="28"/>
            <w:szCs w:val="28"/>
          </w:rPr>
          <w:t xml:space="preserve">№ 326-ФЗ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</w:t>
      </w:r>
      <w:r>
        <w:rPr>
          <w:rFonts w:ascii="Times New Roman" w:hAnsi="Times New Roman" w:cs="Times New Roman"/>
          <w:sz w:val="28"/>
          <w:szCs w:val="28"/>
        </w:rPr>
        <w:t xml:space="preserve">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</w:t>
      </w:r>
      <w:r>
        <w:rPr>
          <w:rFonts w:ascii="Times New Roman" w:hAnsi="Times New Roman" w:cs="Times New Roman"/>
          <w:sz w:val="28"/>
          <w:szCs w:val="28"/>
        </w:rPr>
        <w:t xml:space="preserve">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</w:t>
      </w:r>
      <w:r>
        <w:rPr>
          <w:rFonts w:ascii="Times New Roman" w:hAnsi="Times New Roman" w:cs="Times New Roman"/>
          <w:sz w:val="28"/>
          <w:szCs w:val="28"/>
        </w:rPr>
        <w:t xml:space="preserve">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</w:t>
      </w:r>
      <w:r>
        <w:rPr>
          <w:rFonts w:ascii="Times New Roman" w:hAnsi="Times New Roman" w:cs="Times New Roman"/>
          <w:sz w:val="28"/>
          <w:szCs w:val="28"/>
        </w:rPr>
        <w:t xml:space="preserve">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развитию паллиативной медицинской помощи осуществляются в рамках соответствующих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включающих указанные мероприятия, а также целевые показатели их результативности.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гражданам, находящимся в стационарных организациях социального обслуживания,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правительства Еврейской автономной области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стационарных организаций социального обслуживания с близлежащими медицинскими организациями.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</w:t>
      </w:r>
      <w:r>
        <w:rPr>
          <w:rFonts w:ascii="Times New Roman" w:hAnsi="Times New Roman" w:cs="Times New Roman"/>
          <w:sz w:val="28"/>
          <w:szCs w:val="28"/>
        </w:rPr>
        <w:t xml:space="preserve">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диспансерное наблюдение в соответствии с порядками, установленными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 полнотой и результатами проведения диспансеризации и диспансерного наблюдения осуществляет департамент здравоохранения правительства Еврейской автономной области, департамент социальной защиты населения правительства Евр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ейской автономной области,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в рамках диспансеризации и диспансерного наблюдения показаний к оказанию специ</w:t>
      </w:r>
      <w:r>
        <w:rPr>
          <w:rFonts w:ascii="Times New Roman" w:hAnsi="Times New Roman" w:cs="Times New Roman"/>
          <w:sz w:val="28"/>
          <w:szCs w:val="28"/>
        </w:rPr>
        <w:t xml:space="preserve">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Территориальной программой.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лиц с психическими расстройствам</w:t>
      </w:r>
      <w:r>
        <w:rPr>
          <w:rFonts w:ascii="Times New Roman" w:hAnsi="Times New Roman" w:cs="Times New Roman"/>
          <w:sz w:val="28"/>
          <w:szCs w:val="28"/>
        </w:rPr>
        <w:t xml:space="preserve">и и расстройствами поведения,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диспансерное наблюдение медицинскими организациями, оказывающими первичную специализир</w:t>
      </w:r>
      <w:r>
        <w:rPr>
          <w:rFonts w:ascii="Times New Roman" w:hAnsi="Times New Roman" w:cs="Times New Roman"/>
          <w:sz w:val="28"/>
          <w:szCs w:val="28"/>
        </w:rPr>
        <w:t xml:space="preserve">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помощи, в том числе по профилю «психиатрия»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</w:t>
      </w:r>
      <w:r>
        <w:rPr>
          <w:rFonts w:ascii="Times New Roman" w:hAnsi="Times New Roman" w:cs="Times New Roman"/>
          <w:sz w:val="28"/>
          <w:szCs w:val="28"/>
        </w:rPr>
        <w:t xml:space="preserve">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 оказывается в следующих формах: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неотложная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помощь, оказывается при проведении профилактических мероприятий, при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отделением врача общей практики и т.д.) любым доступным способом с привлечением органов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программы первичной медико-санитарной помощи в условиях дневного стационара и в неотложной форме</w:t>
      </w:r>
      <w:r>
        <w:rPr>
          <w:rFonts w:ascii="Times New Roman" w:hAnsi="Times New Roman" w:cs="Times New Roman"/>
          <w:sz w:val="28"/>
          <w:szCs w:val="28"/>
        </w:rPr>
        <w:t xml:space="preserve">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 для использования на дому при оказании паллиативной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consultantplus://offline/ref=37DC5F4E0A071619C674CCBA6DB2378859A072E71D4D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12.10.2019                              № 2406-р. 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передачи медицинской организацией пациенту (его закон</w:t>
      </w:r>
      <w:r>
        <w:rPr>
          <w:rFonts w:ascii="Times New Roman" w:hAnsi="Times New Roman" w:cs="Times New Roman"/>
          <w:sz w:val="28"/>
          <w:szCs w:val="28"/>
        </w:rPr>
        <w:t xml:space="preserve">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3" w:name="P96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III. Перечень заболеваний и состояний, оказание медицинской</w:t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при которых осуществляется бесплатно, и категории</w:t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оказание медицинской помощи которым осуществляется</w:t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tooltip="#P54" w:anchor="P54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Территориальной программы при следующих заболеваниях и состояниях: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инфекционные и паразитарные болезни;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новообразования;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эндокринной системы;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расстройства питания и нарушения обмена веществ;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нервной системы;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крови, кроветворных органов;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нарушения, вовлекающие иммунный механизм;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глаза и его придаточного аппарата;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уха и сосцевидного отростка;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системы кровообращения;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органов дыхания;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органов пищеварения, в том числе болезни полости рта, слюнных желез и челюстей (за исключением зубного протезирования);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мочеполовой системы;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кожи и подкожной клетчатки;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болезни костно-мышечной системы и соединительной ткани;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травмы, отравления и некоторые другие последствия воздействия внешних причин;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врожденные аномалии (пороки развития);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деформации и хромосомные нарушения;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беременность, роды, послеродовой период и аборты;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состояния, возникающие у детей в перинатальный период;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психические расстройства и расстройства поведения;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симптомы, признаки и отклонения от нормы, не отнесенные к заболеваниям и состояниям.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отдельные категории граждан имеют право: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лекарственными препаратами (в соответствии с </w:t>
      </w:r>
      <w:hyperlink w:tooltip="#P181" w:anchor="P181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V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профилактические медицинские осмотры и диспансеризацию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группы взрослого населения (в возрасте 18 лет и старше), </w:t>
      </w:r>
      <w:r>
        <w:rPr>
          <w:rFonts w:ascii="Times New Roman" w:hAnsi="Times New Roman" w:cs="Times New Roman"/>
          <w:sz w:val="28"/>
          <w:szCs w:val="28"/>
        </w:rPr>
        <w:t xml:space="preserve">включающие работающих и неработающих граждан,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по очной форме;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медицинские осмотры, в том числе профилактические медицинские осмотры, в связи с занятиями физической культурой и спортом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несовершеннолетние</w:t>
      </w:r>
      <w:r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диспансеризацию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пребывающие в стацио</w:t>
      </w:r>
      <w:r>
        <w:rPr>
          <w:rFonts w:ascii="Times New Roman" w:hAnsi="Times New Roman" w:cs="Times New Roman"/>
          <w:sz w:val="28"/>
          <w:szCs w:val="28"/>
        </w:rPr>
        <w:t xml:space="preserve">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диспансерное наблюдение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граждане, страдающие социально значимыми заболеваниями и заболеваниями, представляющими опасность для окружающих; а также лица, страда</w:t>
      </w:r>
      <w:r>
        <w:rPr>
          <w:rFonts w:ascii="Times New Roman" w:hAnsi="Times New Roman" w:cs="Times New Roman"/>
          <w:sz w:val="28"/>
          <w:szCs w:val="28"/>
        </w:rPr>
        <w:t xml:space="preserve">ющие хроническими за</w:t>
      </w:r>
      <w:r>
        <w:rPr>
          <w:rFonts w:ascii="Times New Roman" w:hAnsi="Times New Roman" w:cs="Times New Roman"/>
          <w:sz w:val="28"/>
          <w:szCs w:val="28"/>
        </w:rPr>
        <w:t xml:space="preserve">болеваниями, функциональными расстройствами и иными состояниями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каней для трансплантации;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пренатальную</w:t>
      </w:r>
      <w:r>
        <w:rPr>
          <w:rFonts w:ascii="Times New Roman" w:hAnsi="Times New Roman" w:cs="Times New Roman"/>
          <w:sz w:val="28"/>
          <w:szCs w:val="28"/>
        </w:rPr>
        <w:t xml:space="preserve"> (дородовую) диагностику нарушений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беременные женщины;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аудиологический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скрининг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новорожденные дети и дети первого года жизни.</w:t>
      </w:r>
      <w:r/>
    </w:p>
    <w:p>
      <w:pPr>
        <w:pStyle w:val="91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</w:t>
      </w:r>
      <w:r>
        <w:rPr>
          <w:rFonts w:ascii="Times New Roman" w:hAnsi="Times New Roman" w:cs="Times New Roman"/>
          <w:sz w:val="28"/>
          <w:szCs w:val="28"/>
        </w:rPr>
        <w:t xml:space="preserve">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</w:t>
      </w:r>
      <w:r>
        <w:rPr>
          <w:rFonts w:ascii="Times New Roman" w:hAnsi="Times New Roman" w:cs="Times New Roman"/>
          <w:sz w:val="28"/>
          <w:szCs w:val="28"/>
        </w:rPr>
        <w:t xml:space="preserve">ефициты) - новорожденные, родившиеся живыми.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Беременные женщины, обратившиеся в медицинские организации, оказывающие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помощь по профилю «акушерство и гинекология»</w:t>
      </w:r>
      <w:r>
        <w:rPr>
          <w:rFonts w:ascii="Times New Roman" w:hAnsi="Times New Roman" w:cs="Times New Roman"/>
          <w:sz w:val="28"/>
          <w:szCs w:val="28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учет впервые выявленных пациентов со злокачественными новообразованиями, в том числе диагноз которых устан</w:t>
      </w:r>
      <w:r>
        <w:rPr>
          <w:rFonts w:ascii="Times New Roman" w:hAnsi="Times New Roman" w:cs="Times New Roman"/>
          <w:sz w:val="28"/>
          <w:szCs w:val="28"/>
        </w:rPr>
        <w:t xml:space="preserve">овлен медицинскими организациями, не являющимися специализированными онкологическими организациями, включая положение о передаче сведений о таких больных в профильные медицинские организации, утвержденное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в </w:t>
      </w:r>
      <w:r>
        <w:rPr>
          <w:rFonts w:ascii="Times New Roman" w:hAnsi="Times New Roman" w:cs="Times New Roman"/>
          <w:sz w:val="28"/>
          <w:szCs w:val="28"/>
        </w:rPr>
        <w:t xml:space="preserve">возрасте до 21 года при отдельных онкологических заболеваниях с целью продолжения лечения, которое начато до 18 лет, первичная специализированная медико-санитарная помощь, специализированная, в том числе высокотехнологичная, медицинская помощь может быть о</w:t>
      </w:r>
      <w:r>
        <w:rPr>
          <w:rFonts w:ascii="Times New Roman" w:hAnsi="Times New Roman" w:cs="Times New Roman"/>
          <w:sz w:val="28"/>
          <w:szCs w:val="28"/>
        </w:rPr>
        <w:t xml:space="preserve">казана в медицинских организациях, оказывающих медицинскую помощь по профилю «детская онкология»,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IV. Территориальная программа обязательного</w:t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страхования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программа обязательного медицинского страхования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программа ОМС) является составной частью настоящей Территориальной программы.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территориальной программы ОМС: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tooltip="#P96" w:anchor="P96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tooltip="#P96" w:anchor="P96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за исключением заболеваний, передаваемых </w:t>
      </w:r>
      <w:r>
        <w:rPr>
          <w:rFonts w:ascii="Times New Roman" w:hAnsi="Times New Roman" w:cs="Times New Roman"/>
          <w:sz w:val="28"/>
          <w:szCs w:val="28"/>
        </w:rPr>
        <w:t xml:space="preserve">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</w:t>
      </w:r>
      <w:hyperlink w:tooltip="#P96" w:anchor="P96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а также мероприятия по медицинской реабилитации, осуществляемой в медицинских организациях амбулаторно, стационарно и в условиях дневного стацион</w:t>
      </w:r>
      <w:r>
        <w:rPr>
          <w:rFonts w:ascii="Times New Roman" w:hAnsi="Times New Roman" w:cs="Times New Roman"/>
          <w:sz w:val="28"/>
          <w:szCs w:val="28"/>
        </w:rPr>
        <w:t xml:space="preserve">ара, а при невозможности такого осуществления – вне медицинской организации на дому или силами выездных медицинских бригад, </w:t>
      </w:r>
      <w:r>
        <w:rPr>
          <w:rFonts w:ascii="Times New Roman" w:hAnsi="Times New Roman" w:cs="Times New Roman"/>
          <w:sz w:val="28"/>
          <w:szCs w:val="28"/>
        </w:rPr>
        <w:t xml:space="preserve">аудиологическому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скринингу, а также по </w:t>
      </w:r>
      <w:r>
        <w:rPr>
          <w:rFonts w:ascii="Times New Roman" w:hAnsi="Times New Roman" w:cs="Times New Roman"/>
          <w:sz w:val="28"/>
          <w:szCs w:val="28"/>
        </w:rPr>
        <w:t xml:space="preserve">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Граждане, переболевшие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инфекцией (COVID-19), вправе пройти углубленную диспансеризацию, включающую исследования и иные медицинские вмешательства по</w:t>
      </w:r>
      <w:r>
        <w:rPr>
          <w:sz w:val="28"/>
          <w:szCs w:val="28"/>
        </w:rPr>
        <w:t xml:space="preserve"> перечню согласно приложению № 6</w:t>
      </w:r>
      <w:r>
        <w:rPr>
          <w:sz w:val="28"/>
          <w:szCs w:val="28"/>
        </w:rPr>
        <w:t xml:space="preserve"> к настоящей Территориальной программе.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инфекцией (COVID-19).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Медицинские организации, в том числе </w:t>
      </w:r>
      <w:r>
        <w:rPr>
          <w:sz w:val="28"/>
          <w:szCs w:val="28"/>
        </w:rPr>
        <w:t xml:space="preserve">федеральные медицинские организации, имеющие прикрепленный контингент, в соответствии с порядком направления граждан на прохождение углубленной</w:t>
      </w:r>
      <w:r>
        <w:rPr>
          <w:sz w:val="28"/>
          <w:szCs w:val="28"/>
        </w:rPr>
        <w:t xml:space="preserve">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</w:t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. Территориальны</w:t>
      </w:r>
      <w:r>
        <w:rPr>
          <w:sz w:val="28"/>
          <w:szCs w:val="28"/>
        </w:rPr>
        <w:t xml:space="preserve">й фонд</w:t>
      </w:r>
      <w:r>
        <w:rPr>
          <w:sz w:val="28"/>
          <w:szCs w:val="28"/>
        </w:rPr>
        <w:t xml:space="preserve"> обязательного медицинского страхования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довод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 указанные перечни до страховых медицинских организаций, в которых застрахованы граждане, подлежащие углубленной диспансеризации.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граждан о возможности пройти углубленную диспансеризацию осуществляется </w:t>
      </w:r>
      <w:r>
        <w:rPr>
          <w:sz w:val="28"/>
          <w:szCs w:val="28"/>
        </w:rPr>
        <w:t xml:space="preserve">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</w:t>
      </w:r>
      <w:r>
        <w:rPr>
          <w:sz w:val="28"/>
          <w:szCs w:val="28"/>
        </w:rPr>
        <w:t xml:space="preserve">ожения № 6</w:t>
      </w:r>
      <w:r>
        <w:rPr>
          <w:sz w:val="28"/>
          <w:szCs w:val="28"/>
        </w:rPr>
        <w:t xml:space="preserve"> к настоящей Территориальной программе в течение одного дня.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инфекцией (COVID-19), гражданин в установленном порядке ставится на диспансерное наблюдение, при наличии по</w:t>
      </w:r>
      <w:r>
        <w:rPr>
          <w:sz w:val="28"/>
          <w:szCs w:val="28"/>
        </w:rPr>
        <w:t xml:space="preserve">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фонд обязательного медицинского страхования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Фонд) осуществляет в</w:t>
      </w:r>
      <w:r>
        <w:rPr>
          <w:sz w:val="28"/>
          <w:szCs w:val="28"/>
        </w:rPr>
        <w:t xml:space="preserve">заимодействие с территориальным фондом</w:t>
      </w:r>
      <w:r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том числе по вопросам осуществления мониторинга прохождения углубленной диспансеризации и ее результатов.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для</w:t>
      </w:r>
      <w:r>
        <w:rPr>
          <w:sz w:val="28"/>
          <w:szCs w:val="28"/>
        </w:rPr>
        <w:t xml:space="preserve">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20" w:tooltip="consultantplus://offline/ref=37DC5F4E0A071619C674CCBA6DB2378859A17AE21049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29.11.2010 № 326-ФЗ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</w:t>
      </w:r>
      <w:r>
        <w:rPr>
          <w:rFonts w:ascii="Times New Roman" w:hAnsi="Times New Roman" w:cs="Times New Roman"/>
          <w:sz w:val="28"/>
          <w:szCs w:val="28"/>
        </w:rPr>
        <w:t xml:space="preserve">аховании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</w:t>
      </w:r>
      <w:r>
        <w:rPr>
          <w:rFonts w:ascii="Times New Roman" w:hAnsi="Times New Roman" w:cs="Times New Roman"/>
          <w:sz w:val="28"/>
          <w:szCs w:val="28"/>
        </w:rPr>
        <w:t xml:space="preserve">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</w:t>
      </w:r>
      <w:r>
        <w:rPr>
          <w:rFonts w:ascii="Times New Roman" w:hAnsi="Times New Roman" w:cs="Times New Roman"/>
          <w:sz w:val="28"/>
          <w:szCs w:val="28"/>
        </w:rPr>
        <w:t xml:space="preserve">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</w:t>
      </w:r>
      <w:r>
        <w:rPr>
          <w:rFonts w:ascii="Times New Roman" w:hAnsi="Times New Roman" w:cs="Times New Roman"/>
          <w:sz w:val="28"/>
          <w:szCs w:val="28"/>
        </w:rPr>
        <w:t xml:space="preserve">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основных средств (оборудование, производственный и хозяйственный инвентарь) стоимостью до 100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</w:t>
      </w:r>
      <w:r>
        <w:rPr>
          <w:rFonts w:ascii="Times New Roman" w:hAnsi="Times New Roman" w:cs="Times New Roman"/>
          <w:sz w:val="28"/>
          <w:szCs w:val="28"/>
        </w:rPr>
        <w:t xml:space="preserve">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оплату медицинской помощи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тарифы)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тарифов на оплату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высокотехнологичной медицинской помощи, оказываемой при заболеваниях, состояниях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(группах заболеваний, состо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ний) в стационарных условиях и условиях дневного стационара в рамках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ОМС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со </w:t>
      </w:r>
      <w:hyperlink r:id="rId21" w:tooltip="consultantplus://offline/ref=37DC5F4E0A071619C674CCBA6DB2378859A17AE210496CB0D2900EE40743E50846C32AE729013A9F24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29.11.2010 №</w:t>
      </w:r>
      <w:r>
        <w:rPr>
          <w:rFonts w:ascii="Times New Roman" w:hAnsi="Times New Roman" w:cs="Times New Roman"/>
          <w:sz w:val="28"/>
          <w:szCs w:val="28"/>
        </w:rPr>
        <w:t xml:space="preserve"> 326-ФЗ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ации»</w:t>
      </w:r>
      <w:r>
        <w:rPr>
          <w:rFonts w:ascii="Times New Roman" w:hAnsi="Times New Roman" w:cs="Times New Roman"/>
          <w:sz w:val="28"/>
          <w:szCs w:val="28"/>
        </w:rPr>
        <w:t xml:space="preserve">, тарифным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заключенным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Еврейской автономной области, территориальным фондом обязательного медицинского страхования Еврейской автономной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2" w:tooltip="consultantplus://offline/ref=37DC5F4E0A071619C674CCBA6DB2378859A17BE71A4C6CB0D2900EE40743E50846C32AE729013E9927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21.11.2011 № 323-ФЗ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й распоряжением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27.11.2015 №</w:t>
      </w:r>
      <w:r>
        <w:rPr>
          <w:rFonts w:ascii="Times New Roman" w:hAnsi="Times New Roman" w:cs="Times New Roman"/>
          <w:sz w:val="28"/>
          <w:szCs w:val="28"/>
        </w:rPr>
        <w:t xml:space="preserve"> 371-рп, в порядке, установленном законодательством Российской Федерации и Еврейской автономной области.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оплату медицинской помощи по обязательному медицинскому страх</w:t>
      </w:r>
      <w:r>
        <w:rPr>
          <w:rFonts w:ascii="Times New Roman" w:hAnsi="Times New Roman" w:cs="Times New Roman"/>
          <w:sz w:val="28"/>
          <w:szCs w:val="28"/>
        </w:rPr>
        <w:t xml:space="preserve">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врачам-терапевтам участковым, врачам-педиатрам учас</w:t>
      </w:r>
      <w:r>
        <w:rPr>
          <w:rFonts w:ascii="Times New Roman" w:hAnsi="Times New Roman" w:cs="Times New Roman"/>
          <w:sz w:val="28"/>
          <w:szCs w:val="28"/>
        </w:rPr>
        <w:t xml:space="preserve">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фельдшерских и </w:t>
      </w:r>
      <w:r>
        <w:rPr>
          <w:rFonts w:ascii="Times New Roman" w:hAnsi="Times New Roman" w:cs="Times New Roman"/>
          <w:sz w:val="28"/>
          <w:szCs w:val="28"/>
        </w:rPr>
        <w:t xml:space="preserve">фельдшерско-акушерских пунктов (заведующим фельдшерско-акушерскими пунктами, </w:t>
      </w:r>
      <w:r>
        <w:rPr>
          <w:rFonts w:ascii="Times New Roman" w:hAnsi="Times New Roman" w:cs="Times New Roman"/>
          <w:sz w:val="28"/>
          <w:szCs w:val="28"/>
        </w:rPr>
        <w:t xml:space="preserve">фельдшерам, акушерам</w:t>
      </w:r>
      <w:r>
        <w:rPr>
          <w:rFonts w:ascii="Times New Roman" w:hAnsi="Times New Roman" w:cs="Times New Roman"/>
          <w:sz w:val="28"/>
          <w:szCs w:val="28"/>
        </w:rPr>
        <w:t xml:space="preserve">, медицинским сестрам, в том числе медицинским сестрам патронажным) за оказанную медицинскую помощь в амбулаторных условиях;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врачам-специалистам за оказанную медицинскую помощь в амбулаторных условиях.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Территориальный фонд обязательного медицинского страхования Еврейской автономной области осуществляют ежеквартально мониторинг и анализ уровня оплаты труда медицинских работников медицинских организаций государственной системы здравоохранения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участвующих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территориальной программе ОМС,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принятия необходимых мер по обеспечению должного уровня оплаты труда медицинских работников.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 в стационарных условиях и в условиях дневного стационара, установлен приложением № </w:t>
      </w:r>
      <w:r>
        <w:rPr>
          <w:rFonts w:ascii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учетом установленных Правительством Российской Федерации особенностей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ОМС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возникновения угрозы распространения заболеваний, вызванных новой </w:t>
      </w:r>
      <w:r>
        <w:rPr>
          <w:rFonts w:ascii="Times New Roman" w:hAnsi="Times New Roman" w:cs="Times New Roman"/>
          <w:sz w:val="28"/>
          <w:szCs w:val="28"/>
        </w:rPr>
        <w:t xml:space="preserve"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(COVID-19)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в случае распространения иных острых респираторных вирусных инфекций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медицинские исследования.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размещает на своем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медицинских организациях, на базе которых граждане могут пройти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лактические медицинские осмотры и</w:t>
      </w:r>
      <w:r>
        <w:rPr>
          <w:rFonts w:ascii="Times New Roman" w:hAnsi="Times New Roman" w:cs="Times New Roman"/>
          <w:sz w:val="28"/>
          <w:szCs w:val="28"/>
        </w:rPr>
        <w:t xml:space="preserve"> диспансеризацию</w:t>
      </w:r>
      <w:r>
        <w:rPr>
          <w:rFonts w:ascii="Times New Roman" w:hAnsi="Times New Roman" w:cs="Times New Roman"/>
          <w:sz w:val="28"/>
          <w:szCs w:val="28"/>
        </w:rPr>
        <w:t xml:space="preserve">, включая перечень медицинских организаций, осуществляющих углубленную диспансеризацию, и порядок их работы.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</w:t>
      </w:r>
      <w:r>
        <w:rPr>
          <w:rFonts w:ascii="Times New Roman" w:hAnsi="Times New Roman" w:cs="Times New Roman"/>
          <w:sz w:val="28"/>
          <w:szCs w:val="28"/>
        </w:rPr>
        <w:t xml:space="preserve">плата труда медицинских работников по проведению профилактических медицинских осмотров, в том числе в рамках диспансеризации, </w:t>
      </w:r>
      <w:r>
        <w:rPr>
          <w:rFonts w:ascii="Times New Roman" w:hAnsi="Times New Roman" w:cs="Times New Roman"/>
          <w:sz w:val="28"/>
          <w:szCs w:val="28"/>
        </w:rPr>
        <w:t xml:space="preserve">включая углубленную диспансеризацию,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территориальной программы ОМС на территории Еврейской автономной области применяются следующие способы оплаты медицинской помощи, оказываемой застрахованным лицам по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обязательному медицинскому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оплате медицинской помощи, оказанной в амбулаторных условиях: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ации, а также средств на 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</w:t>
      </w:r>
      <w:r>
        <w:rPr>
          <w:rFonts w:ascii="Times New Roman" w:hAnsi="Times New Roman" w:cs="Times New Roman"/>
          <w:sz w:val="28"/>
          <w:szCs w:val="28"/>
        </w:rPr>
        <w:t xml:space="preserve">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единицу объема медицинской помощи - за медицинскую услугу, посещение, обращение (з</w:t>
      </w:r>
      <w:r>
        <w:rPr>
          <w:rFonts w:ascii="Times New Roman" w:hAnsi="Times New Roman" w:cs="Times New Roman"/>
          <w:sz w:val="28"/>
          <w:szCs w:val="28"/>
        </w:rPr>
        <w:t xml:space="preserve">аконченный случай)</w:t>
      </w:r>
      <w:r>
        <w:rPr>
          <w:rFonts w:ascii="Times New Roman" w:hAnsi="Times New Roman" w:cs="Times New Roman"/>
          <w:sz w:val="28"/>
          <w:szCs w:val="28"/>
        </w:rPr>
        <w:t xml:space="preserve"> при оплате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помощи, оказанной застрахованным лицам за пределами Еврейской автономной области,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которой выдан 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медицинской помощи, оказанной в медицинских организациях, не имеющих прикрепившихся лиц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r>
        <w:rPr>
          <w:rFonts w:ascii="Times New Roman" w:hAnsi="Times New Roman" w:cs="Times New Roman"/>
          <w:sz w:val="28"/>
          <w:szCs w:val="28"/>
        </w:rPr>
        <w:t xml:space="preserve">подушевого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отдельных диагностических (лабораторн</w:t>
      </w:r>
      <w:r>
        <w:rPr>
          <w:sz w:val="28"/>
          <w:szCs w:val="28"/>
        </w:rPr>
        <w:t xml:space="preserve">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r>
        <w:rPr>
          <w:sz w:val="28"/>
          <w:szCs w:val="28"/>
        </w:rPr>
        <w:t xml:space="preserve">биопсийного</w:t>
      </w:r>
      <w:r>
        <w:rPr>
          <w:sz w:val="28"/>
          <w:szCs w:val="28"/>
        </w:rPr>
        <w:t xml:space="preserve"> (операционного) материала, тестирования на выявление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(COVID-19);</w:t>
      </w:r>
      <w:r>
        <w:rPr>
          <w:sz w:val="28"/>
          <w:szCs w:val="28"/>
          <w:highlight w:val="none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профилактических медицинских осмотров и диспансеризации, в том числе углубленной диспансеризации;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диспансерного наблюдения отдельных категорий граждан из числа взрослого населения;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медицинской помощи по медицинской реабилитации (комплексное посещение);</w:t>
      </w:r>
      <w:r>
        <w:rPr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случай госпитализации (</w:t>
      </w:r>
      <w:r>
        <w:rPr>
          <w:rFonts w:ascii="Times New Roman" w:hAnsi="Times New Roman" w:cs="Times New Roman"/>
          <w:sz w:val="28"/>
          <w:szCs w:val="28"/>
        </w:rPr>
        <w:t xml:space="preserve">законченный случай лечения</w:t>
      </w:r>
      <w:r>
        <w:rPr>
          <w:rFonts w:ascii="Times New Roman" w:hAnsi="Times New Roman" w:cs="Times New Roman"/>
          <w:sz w:val="28"/>
          <w:szCs w:val="28"/>
        </w:rPr>
        <w:t xml:space="preserve">) по поводу</w:t>
      </w:r>
      <w:r>
        <w:rPr>
          <w:rFonts w:ascii="Times New Roman" w:hAnsi="Times New Roman" w:cs="Times New Roman"/>
          <w:sz w:val="28"/>
          <w:szCs w:val="28"/>
        </w:rPr>
        <w:t xml:space="preserve"> заболевания, включенного в соответствующую группу заболеваний (в том числе клинико-статистические группы заболеваний, группу высокотехнологичной медицинской помощи), в том числе в сочетании с оплатой за услугу диализа;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прерванный случай </w:t>
      </w:r>
      <w:r>
        <w:rPr>
          <w:rFonts w:ascii="Times New Roman" w:hAnsi="Times New Roman" w:cs="Times New Roman"/>
          <w:sz w:val="28"/>
          <w:szCs w:val="28"/>
        </w:rPr>
        <w:t xml:space="preserve">госпитализации в случаях прерывания лечения по медицинским показаниям, перевода</w:t>
      </w:r>
      <w:r>
        <w:rPr>
          <w:rFonts w:ascii="Times New Roman" w:hAnsi="Times New Roman" w:cs="Times New Roman"/>
          <w:sz w:val="28"/>
          <w:szCs w:val="28"/>
        </w:rPr>
        <w:t xml:space="preserve"> пациента </w:t>
      </w:r>
      <w:r>
        <w:rPr>
          <w:rFonts w:ascii="Times New Roman" w:hAnsi="Times New Roman" w:cs="Times New Roman"/>
          <w:sz w:val="28"/>
          <w:szCs w:val="28"/>
        </w:rPr>
        <w:t xml:space="preserve">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</w:t>
      </w:r>
      <w:r>
        <w:rPr>
          <w:rFonts w:ascii="Times New Roman" w:hAnsi="Times New Roman" w:cs="Times New Roman"/>
          <w:sz w:val="28"/>
          <w:szCs w:val="28"/>
        </w:rPr>
        <w:t xml:space="preserve"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лекарственной терапии при злокачественных новообразованиях, в ходе которой медицинская помощь по объективным причинам оказана пациенту не в полном </w:t>
      </w:r>
      <w:r>
        <w:rPr>
          <w:rFonts w:ascii="Times New Roman" w:hAnsi="Times New Roman" w:cs="Times New Roman"/>
          <w:sz w:val="28"/>
          <w:szCs w:val="28"/>
        </w:rPr>
        <w:t xml:space="preserve">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</w:t>
      </w:r>
      <w:r>
        <w:rPr>
          <w:rFonts w:ascii="Times New Roman" w:hAnsi="Times New Roman" w:cs="Times New Roman"/>
          <w:sz w:val="28"/>
          <w:szCs w:val="28"/>
        </w:rPr>
        <w:t xml:space="preserve">в другую медицинскую организацию, преждевременной выписке пациента из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случае его письменного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от дальнейшего лечения, </w:t>
      </w:r>
      <w:r>
        <w:rPr>
          <w:rFonts w:ascii="Times New Roman" w:hAnsi="Times New Roman" w:cs="Times New Roman"/>
          <w:sz w:val="28"/>
          <w:szCs w:val="28"/>
        </w:rPr>
        <w:t xml:space="preserve">летального исхода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выписки пациента до истечения 3 дней (включительно) со дня госпитализации, начала лечения), за исключением случаев оказания медицинской помощи по группам заболеваний, состояний, приведенных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сочетании с оплатой за услугу диализа;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оплате медицинской помощи, оказанной в условиях дневного </w:t>
      </w:r>
      <w:r>
        <w:rPr>
          <w:rFonts w:ascii="Times New Roman" w:hAnsi="Times New Roman" w:cs="Times New Roman"/>
          <w:sz w:val="28"/>
          <w:szCs w:val="28"/>
        </w:rPr>
        <w:t xml:space="preserve">стационара: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клинико-статистической группе заболеваний, группе высокотехнологичной медицинской помощи);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ской помощи по группам заболеваний, состояний, предусмотренных приложением N 5 к Программе,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подушевому</w:t>
      </w:r>
      <w:r>
        <w:rPr>
          <w:sz w:val="28"/>
          <w:szCs w:val="28"/>
        </w:rPr>
        <w:t xml:space="preserve"> нормативу финансирования;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подушевого</w:t>
      </w:r>
      <w:r>
        <w:rPr>
          <w:sz w:val="28"/>
          <w:szCs w:val="28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r>
        <w:rPr>
          <w:sz w:val="28"/>
          <w:szCs w:val="28"/>
        </w:rPr>
        <w:t xml:space="preserve">подушевые</w:t>
      </w:r>
      <w:r>
        <w:rPr>
          <w:sz w:val="28"/>
          <w:szCs w:val="28"/>
        </w:rPr>
        <w:t xml:space="preserve"> нормативы финансирования на прикрепившихся лиц по профилю «акушерство и гинекология» и (или) «</w:t>
      </w:r>
      <w:r>
        <w:rPr>
          <w:sz w:val="28"/>
          <w:szCs w:val="28"/>
        </w:rPr>
        <w:t xml:space="preserve">стоматология»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</w:t>
      </w:r>
      <w:r>
        <w:rPr>
          <w:sz w:val="28"/>
          <w:szCs w:val="28"/>
        </w:rPr>
        <w:t xml:space="preserve">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r>
        <w:rPr>
          <w:sz w:val="28"/>
          <w:szCs w:val="28"/>
        </w:rPr>
        <w:t xml:space="preserve">биопсийного</w:t>
      </w:r>
      <w:r>
        <w:rPr>
          <w:sz w:val="28"/>
          <w:szCs w:val="28"/>
        </w:rPr>
        <w:t xml:space="preserve"> (операционного) материала, тестирования на выявление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(COVID-19), профилактических медицинских осмотров и диспансеризации, в том числе углубленной диспансеризации, средств на оплату диспансерного наблюдения, медицинской помощи, оказанной застрахованным лицам за пределами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, а также оказанной в отдельных медицинских организациях, не имеющих прикрепившихся лиц), осуществляется по </w:t>
      </w:r>
      <w:r>
        <w:rPr>
          <w:sz w:val="28"/>
          <w:szCs w:val="28"/>
        </w:rPr>
        <w:t xml:space="preserve">подушевому</w:t>
      </w:r>
      <w:r>
        <w:rPr>
          <w:sz w:val="28"/>
          <w:szCs w:val="28"/>
        </w:rPr>
        <w:t xml:space="preserve">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«акушерство и гинекология» и (или) «стоматология» в отдельные </w:t>
      </w:r>
      <w:r>
        <w:rPr>
          <w:sz w:val="28"/>
          <w:szCs w:val="28"/>
        </w:rPr>
        <w:t xml:space="preserve">подушевые</w:t>
      </w:r>
      <w:r>
        <w:rPr>
          <w:sz w:val="28"/>
          <w:szCs w:val="28"/>
        </w:rPr>
        <w:t xml:space="preserve"> нормативы финансирования на прикрепившихся лиц. В </w:t>
      </w:r>
      <w:r>
        <w:rPr>
          <w:sz w:val="28"/>
          <w:szCs w:val="28"/>
        </w:rPr>
        <w:t xml:space="preserve">подушевые</w:t>
      </w:r>
      <w:r>
        <w:rPr>
          <w:sz w:val="28"/>
          <w:szCs w:val="28"/>
        </w:rPr>
        <w:t xml:space="preserve"> нормативы финансиро</w:t>
      </w:r>
      <w:r>
        <w:rPr>
          <w:sz w:val="28"/>
          <w:szCs w:val="28"/>
        </w:rPr>
        <w:t xml:space="preserve">вания на прикрепившихся лиц по профилям «акушерство и гинекология» и (или) «стоматология»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</w:t>
      </w:r>
      <w:r>
        <w:rPr>
          <w:sz w:val="28"/>
          <w:szCs w:val="28"/>
        </w:rPr>
        <w:t xml:space="preserve">Федеральным законом</w:t>
      </w:r>
      <w:r>
        <w:rPr>
          <w:sz w:val="28"/>
          <w:szCs w:val="28"/>
        </w:rPr>
        <w:t xml:space="preserve"> от 21.11.2011 № 323-ФЗ</w:t>
      </w:r>
      <w:r>
        <w:rPr>
          <w:sz w:val="28"/>
          <w:szCs w:val="28"/>
        </w:rPr>
        <w:t xml:space="preserve"> «Об основах охраны здоровья граждан в Российской Федерации».</w:t>
      </w:r>
      <w:r>
        <w:rPr>
          <w:sz w:val="28"/>
          <w:szCs w:val="28"/>
        </w:rPr>
        <w:t xml:space="preserve">, осуществляется за единицу объема медицинской помощи (комплексное посещение).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оплате ме</w:t>
      </w:r>
      <w:r>
        <w:rPr>
          <w:sz w:val="28"/>
          <w:szCs w:val="28"/>
        </w:rPr>
        <w:t xml:space="preserve">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r>
        <w:rPr>
          <w:sz w:val="28"/>
          <w:szCs w:val="28"/>
        </w:rPr>
        <w:t xml:space="preserve">подушевому</w:t>
      </w:r>
      <w:r>
        <w:rPr>
          <w:sz w:val="28"/>
          <w:szCs w:val="28"/>
        </w:rPr>
        <w:t xml:space="preserve">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</w:t>
      </w:r>
      <w:r>
        <w:rPr>
          <w:sz w:val="28"/>
          <w:szCs w:val="28"/>
        </w:rPr>
        <w:t xml:space="preserve">низацией медицинской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</w:t>
      </w:r>
      <w:r>
        <w:rPr>
          <w:sz w:val="28"/>
          <w:szCs w:val="28"/>
        </w:rPr>
        <w:t xml:space="preserve">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r>
        <w:rPr>
          <w:sz w:val="28"/>
          <w:szCs w:val="28"/>
        </w:rPr>
        <w:t xml:space="preserve">биопсийного</w:t>
      </w:r>
      <w:r>
        <w:rPr>
          <w:sz w:val="28"/>
          <w:szCs w:val="28"/>
        </w:rPr>
        <w:t xml:space="preserve"> (операционного) материала, тестирования на выявление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(COVID-19), профилактических медицинских осмотров и диспансеризации, в том числе углубленной диспансеризации, а также средства на оплату диспансерного наблюдения и на финансовое обеспечение фельдшерских и фельдшерско-акушерских пунктов.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Подушевой</w:t>
      </w:r>
      <w:r>
        <w:rPr>
          <w:sz w:val="28"/>
          <w:szCs w:val="28"/>
        </w:rPr>
        <w:t xml:space="preserve"> норматив финансирования на прикрепившихся лиц включает в том числе расходы на оказание медицинской помощи с применением телемедицинских (дистанционных) технологий.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объема отдельных диагностических (лаборатор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sz w:val="28"/>
          <w:szCs w:val="28"/>
        </w:rPr>
        <w:t xml:space="preserve">биопсийного</w:t>
      </w:r>
      <w:r>
        <w:rPr>
          <w:sz w:val="28"/>
          <w:szCs w:val="28"/>
        </w:rPr>
        <w:t xml:space="preserve"> (операци</w:t>
      </w:r>
      <w:r>
        <w:rPr>
          <w:sz w:val="28"/>
          <w:szCs w:val="28"/>
        </w:rPr>
        <w:t xml:space="preserve">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Назначение отдельных диагностических (лаборатор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r>
        <w:rPr>
          <w:sz w:val="28"/>
          <w:szCs w:val="28"/>
        </w:rPr>
        <w:t xml:space="preserve">биопсийного</w:t>
      </w:r>
      <w:r>
        <w:rPr>
          <w:sz w:val="28"/>
          <w:szCs w:val="28"/>
        </w:rPr>
        <w:t xml:space="preserve"> (операционн</w:t>
      </w:r>
      <w:r>
        <w:rPr>
          <w:sz w:val="28"/>
          <w:szCs w:val="28"/>
        </w:rPr>
        <w:t xml:space="preserve">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настоящей Территориальной программой.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настоящей Территориальной программы осуществляется проведение исследований на наличие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(COVID-19), респираторной вирусной инфекции, включая грипп;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наличия у застрахованных граждан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инфекции (COVID-19), </w:t>
      </w:r>
      <w:r>
        <w:rPr>
          <w:sz w:val="28"/>
          <w:szCs w:val="28"/>
        </w:rPr>
        <w:t xml:space="preserve">респираторной вирусной инфекции, включая грипп;</w:t>
      </w:r>
      <w:r>
        <w:rPr>
          <w:sz w:val="28"/>
          <w:szCs w:val="28"/>
        </w:rPr>
        <w:t xml:space="preserve"> в том числе для оценки результатов проводимого лечения;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положительного результата исследования на выявление возбудителя новой </w:t>
      </w:r>
      <w:r>
        <w:rPr>
          <w:sz w:val="28"/>
          <w:szCs w:val="28"/>
        </w:rPr>
        <w:t xml:space="preserve">коронавирусной</w:t>
      </w:r>
      <w:r>
        <w:rPr>
          <w:sz w:val="28"/>
          <w:szCs w:val="28"/>
        </w:rPr>
        <w:t xml:space="preserve"> инфекцией (COVID-19),</w:t>
      </w:r>
      <w:r>
        <w:rPr>
          <w:sz w:val="28"/>
          <w:szCs w:val="28"/>
        </w:rPr>
        <w:t xml:space="preserve"> респираторной вирусной инфекции, включая грипп;</w:t>
      </w:r>
      <w:r>
        <w:rPr>
          <w:sz w:val="28"/>
          <w:szCs w:val="28"/>
        </w:rPr>
        <w:t xml:space="preserve">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</w:t>
      </w:r>
      <w:r>
        <w:rPr>
          <w:sz w:val="28"/>
          <w:szCs w:val="28"/>
        </w:rPr>
        <w:t xml:space="preserve">ы и иных лекарственных препаратов, ранее централизованно закупаемых по отдельным решениям Правительства Российской Федерации.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</w:t>
      </w:r>
      <w:r>
        <w:rPr>
          <w:sz w:val="28"/>
          <w:szCs w:val="28"/>
        </w:rPr>
        <w:t xml:space="preserve">едовательского центра), в том числе по результатам консультации с использованием телемедицинских (дистанционных) технологий.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</w:t>
      </w:r>
      <w:r>
        <w:rPr>
          <w:sz w:val="28"/>
          <w:szCs w:val="28"/>
        </w:rPr>
        <w:t xml:space="preserve">федеральные органы исполнительной власти, в соответствии с едиными требованиями базовой программы обязательного медицинского страхования предусматривается приложением N 3 к Программе.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 III "Перечень видо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</w:t>
      </w:r>
      <w:r>
        <w:rPr>
          <w:sz w:val="28"/>
          <w:szCs w:val="28"/>
        </w:rPr>
        <w:t xml:space="preserve"> отношении которых осуществляют Правительство Российской Федерации или федеральные органы исполнительной власти» приложения № 1 к настоящей Программе.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Федеральная медицинская организация вправе оказывать первичну</w:t>
      </w:r>
      <w:r>
        <w:rPr>
          <w:sz w:val="28"/>
          <w:szCs w:val="28"/>
        </w:rPr>
        <w:t xml:space="preserve">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Федеральные медицинские организации вправе оказывать специализированную, в то</w:t>
      </w:r>
      <w:r>
        <w:rPr>
          <w:sz w:val="28"/>
          <w:szCs w:val="28"/>
        </w:rPr>
        <w:t xml:space="preserve">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</w:t>
      </w:r>
      <w:r>
        <w:rPr>
          <w:sz w:val="28"/>
          <w:szCs w:val="28"/>
        </w:rPr>
        <w:t xml:space="preserve">от 29.11.201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32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-ФЗ «</w:t>
      </w:r>
      <w:r>
        <w:rPr>
          <w:sz w:val="28"/>
          <w:szCs w:val="28"/>
        </w:rPr>
        <w:t xml:space="preserve">Об обязательном медицинском страховании в Российской Федерации</w:t>
      </w:r>
      <w:r>
        <w:rPr>
          <w:sz w:val="28"/>
          <w:szCs w:val="28"/>
        </w:rPr>
        <w:t xml:space="preserve">».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Оказание медицинс</w:t>
      </w:r>
      <w:r>
        <w:rPr>
          <w:sz w:val="28"/>
          <w:szCs w:val="28"/>
        </w:rPr>
        <w:t xml:space="preserve">кой помощи в экстренной форме пациентам,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 в соответствии с порядком, приведенным в приложении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Программе, и примерным перечнем, приведенным в приложении № 4 к Программе.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случае в</w:t>
      </w:r>
      <w:r>
        <w:rPr>
          <w:sz w:val="28"/>
          <w:szCs w:val="28"/>
        </w:rPr>
        <w:t xml:space="preserve">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</w:t>
      </w:r>
      <w:r>
        <w:rPr>
          <w:sz w:val="28"/>
          <w:szCs w:val="28"/>
        </w:rPr>
        <w:t xml:space="preserve">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</w:t>
      </w:r>
      <w:r>
        <w:rPr>
          <w:sz w:val="28"/>
          <w:szCs w:val="28"/>
        </w:rPr>
        <w:t xml:space="preserve">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организацию, оказывающую медицинскую помощь по соответствующему профилю.</w:t>
      </w:r>
      <w:r/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программа ОМС включает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нормативы объемов предоставления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специали</w:t>
      </w:r>
      <w:r>
        <w:rPr>
          <w:rFonts w:ascii="Times New Roman" w:hAnsi="Times New Roman" w:cs="Times New Roman"/>
          <w:sz w:val="28"/>
          <w:szCs w:val="28"/>
        </w:rPr>
        <w:t xml:space="preserve">зированной,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 высокотехнологичную, медицинской помощи в стационарных условиях и условиях дневного стационара, оказываемой медицинскими организациями, в расчете на 1 застрахованное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единицу объема предоставления медицинской помощи (в том числе по перечню видов высокотех</w:t>
      </w:r>
      <w:r>
        <w:rPr>
          <w:rFonts w:ascii="Times New Roman" w:hAnsi="Times New Roman" w:cs="Times New Roman"/>
          <w:sz w:val="28"/>
          <w:szCs w:val="28"/>
        </w:rPr>
        <w:t xml:space="preserve">нологичной медицинской помощи)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нормативы обеспечения базовой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в расчете </w:t>
      </w:r>
      <w:r>
        <w:rPr>
          <w:rFonts w:ascii="Times New Roman" w:hAnsi="Times New Roman" w:cs="Times New Roman"/>
          <w:sz w:val="28"/>
          <w:szCs w:val="28"/>
        </w:rPr>
        <w:t xml:space="preserve">на 1 застрахованное лицо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оказание медицинской помощи федеральными медицинскими организациями, предусмотренные приложением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средние нормативы объема медицинской помощи и средние нормативы финансовых затрат на единицу объема медицинской помощи, оказываемой</w:t>
      </w:r>
      <w:r>
        <w:rPr>
          <w:rFonts w:ascii="Times New Roman" w:hAnsi="Times New Roman" w:cs="Times New Roman"/>
          <w:sz w:val="28"/>
          <w:szCs w:val="28"/>
        </w:rPr>
        <w:t xml:space="preserve"> в рамках базовой программы обязательного медицинского страхования, предусмотренные приложением 5 к настоящей Территориальной программе;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Территориальной программе в части определения порядка и условий предоставления медицинской помощи, критериев доступности и качества медицинской помощи, 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 настоящей Территориальной программы;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критерии доступности и качества медицинской помощи,предусмотренные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>
        <w:rPr>
          <w:rFonts w:ascii="Times New Roman" w:hAnsi="Times New Roman" w:cs="Times New Roman"/>
          <w:sz w:val="28"/>
          <w:szCs w:val="28"/>
        </w:rPr>
        <w:t xml:space="preserve">в расчете на 1 застрахованное лицо устанавливаются с учетом структуры заболеваемости в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ОМС.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объема предоставления медицинско</w:t>
      </w:r>
      <w:r>
        <w:rPr>
          <w:rFonts w:ascii="Times New Roman" w:hAnsi="Times New Roman" w:cs="Times New Roman"/>
          <w:sz w:val="28"/>
          <w:szCs w:val="28"/>
        </w:rPr>
        <w:t xml:space="preserve">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V. Финансовое обеспечение Территориальной программы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финансового обеспечения настоящей Территориальной программы являются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бюджета, субвенции </w:t>
      </w:r>
      <w:r>
        <w:rPr>
          <w:rFonts w:ascii="Times New Roman" w:hAnsi="Times New Roman" w:cs="Times New Roman"/>
          <w:sz w:val="28"/>
          <w:szCs w:val="28"/>
        </w:rPr>
        <w:t xml:space="preserve">Фонда</w:t>
      </w:r>
      <w:r>
        <w:rPr>
          <w:rFonts w:ascii="Times New Roman" w:hAnsi="Times New Roman" w:cs="Times New Roman"/>
          <w:sz w:val="28"/>
          <w:szCs w:val="28"/>
        </w:rPr>
        <w:t xml:space="preserve">, иного межбюджетного трансферта из сред</w:t>
      </w:r>
      <w:r>
        <w:rPr>
          <w:rFonts w:ascii="Times New Roman" w:hAnsi="Times New Roman" w:cs="Times New Roman"/>
          <w:sz w:val="28"/>
          <w:szCs w:val="28"/>
        </w:rPr>
        <w:t xml:space="preserve">ств областного бюджета бюджету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фон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дополнительное фин</w:t>
      </w:r>
      <w:r>
        <w:rPr>
          <w:rFonts w:ascii="Times New Roman" w:hAnsi="Times New Roman" w:cs="Times New Roman"/>
          <w:sz w:val="28"/>
          <w:szCs w:val="28"/>
        </w:rPr>
        <w:t xml:space="preserve">ансовое обеспечение реализации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>
        <w:rPr>
          <w:rFonts w:ascii="Times New Roman" w:hAnsi="Times New Roman" w:cs="Times New Roman"/>
          <w:sz w:val="28"/>
          <w:szCs w:val="28"/>
        </w:rPr>
        <w:t xml:space="preserve">в пределах базовой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территориальной программы ОМС: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застрахованным лицам, в том числе находящимся в стационарных организациях социального обслуживания, оказы</w:t>
      </w:r>
      <w:r>
        <w:rPr>
          <w:rFonts w:ascii="Times New Roman" w:hAnsi="Times New Roman" w:cs="Times New Roman"/>
          <w:sz w:val="28"/>
          <w:szCs w:val="28"/>
        </w:rPr>
        <w:t xml:space="preserve">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23" w:tooltip="consultantplus://offline/ref=37DC5F4E0A071619C674CCBA6DB2378859A478E511486CB0D2900EE40743E50846C32AE729013B9B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раздел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sz w:val="28"/>
          <w:szCs w:val="28"/>
        </w:rPr>
        <w:t xml:space="preserve">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</w:t>
      </w:r>
      <w:r>
        <w:rPr>
          <w:rFonts w:ascii="Times New Roman" w:hAnsi="Times New Roman" w:cs="Times New Roman"/>
          <w:sz w:val="28"/>
          <w:szCs w:val="28"/>
        </w:rPr>
        <w:t xml:space="preserve">при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и состояниях, указанных в </w:t>
      </w:r>
      <w:hyperlink r:id="rId24" w:tooltip="consultantplus://offline/ref=37DC5F4E0A071619C674CCBA6DB2378859A37EE61E486CB0D2900EE40743E50846C32AE729013999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r:id="rId25" w:tooltip="consultantplus://offline/ref=37DC5F4E0A071619C674CCBA6DB2378859A37EE61E486CB0D2900EE40743E50846C32AE729013999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в том числе в рамках диспансеризации, диспансеризацию, диспансерное наблюдение (при заболеваниях и состояниях, указанных в </w:t>
      </w:r>
      <w:hyperlink r:id="rId26" w:tooltip="consultantplus://offline/ref=37DC5F4E0A071619C674CCBA6DB2378859A37EE61E486CB0D2900EE40743E50846C32AE729013999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</w:t>
      </w:r>
      <w:r>
        <w:rPr>
          <w:rFonts w:ascii="Times New Roman" w:hAnsi="Times New Roman" w:cs="Times New Roman"/>
          <w:sz w:val="28"/>
          <w:szCs w:val="28"/>
        </w:rPr>
        <w:t xml:space="preserve">включая транспортные расходы мобильных медицинских бригад, </w:t>
      </w:r>
      <w:r>
        <w:rPr>
          <w:rFonts w:ascii="Times New Roman" w:hAnsi="Times New Roman" w:cs="Times New Roman"/>
          <w:sz w:val="28"/>
          <w:szCs w:val="28"/>
        </w:rPr>
        <w:t xml:space="preserve">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стационара; </w:t>
      </w:r>
      <w:r>
        <w:rPr>
          <w:rFonts w:ascii="Times New Roman" w:hAnsi="Times New Roman" w:cs="Times New Roman"/>
          <w:sz w:val="28"/>
          <w:szCs w:val="28"/>
        </w:rPr>
        <w:t xml:space="preserve">аудиологическому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базовой программы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финансовое обеспечение: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больным онкологическими заболеваниями в соответствии с клиническими реком</w:t>
      </w:r>
      <w:r>
        <w:rPr>
          <w:rFonts w:ascii="Times New Roman" w:hAnsi="Times New Roman" w:cs="Times New Roman"/>
          <w:sz w:val="28"/>
          <w:szCs w:val="28"/>
        </w:rPr>
        <w:t xml:space="preserve">ендациями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Оказания медицинской помощи больным гепатитом С (за исключением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 в сочетании с ВИЧ-инфекцией) в соответствии с клиническими рекомендациями;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проведения углубленной диспансеризации;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трансфертов федерального бюджета бюджету Фонда,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финансовое обеспе</w:t>
      </w:r>
      <w:r>
        <w:rPr>
          <w:rFonts w:ascii="Times New Roman" w:hAnsi="Times New Roman" w:cs="Times New Roman"/>
          <w:sz w:val="28"/>
          <w:szCs w:val="28"/>
        </w:rPr>
        <w:t xml:space="preserve">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r:id="rId27" w:tooltip="consultantplus://offline/ref=72D6C54A56EE1E03C5EC0C660327E316AE2639B84F48DFCBF1A1FD00828080EC360C40A4F78B153205190C09AB616B6A543952203B63E8A2W8u5C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видов высокотехнологичной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оказываемой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федеральными медицинскими организациями и медицинскими организациями частной системы здравоохранения, включенными в перечень, утвержденный Министерством здравоохранения Российской Федерации;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медицинскими организациями функции и полномочия учредителя которых </w:t>
      </w:r>
      <w:r>
        <w:rPr>
          <w:rFonts w:ascii="Times New Roman" w:hAnsi="Times New Roman" w:cs="Times New Roman"/>
          <w:sz w:val="28"/>
          <w:szCs w:val="28"/>
        </w:rPr>
        <w:t xml:space="preserve">исполняет департамент здравоохранения правительства Еврейской автономной области.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 счет бюджетных ассигнований федерального бюджета осуществляется финансовое обеспечение: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</w:t>
      </w:r>
      <w:r>
        <w:rPr>
          <w:sz w:val="28"/>
          <w:szCs w:val="28"/>
        </w:rPr>
        <w:t xml:space="preserve">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</w:t>
      </w:r>
      <w:r>
        <w:rPr>
          <w:sz w:val="28"/>
          <w:szCs w:val="28"/>
        </w:rPr>
        <w:t xml:space="preserve">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медицинской эвакуации, осуществляемой федеральными медицинскими организациями, по перечню, утверждаемому Министерством здравоохранения Российской Федерации;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</w:t>
      </w:r>
      <w:r>
        <w:rPr>
          <w:sz w:val="28"/>
          <w:szCs w:val="28"/>
        </w:rPr>
        <w:t xml:space="preserve">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</w:t>
      </w:r>
      <w:r>
        <w:rPr>
          <w:sz w:val="28"/>
          <w:szCs w:val="28"/>
        </w:rPr>
        <w:t xml:space="preserve">ми для здоровья человека физическими, химическими и биологическими факторами, включенных в соответствующий перечень, и работникам организаций,  отдельных отраслей промышленности с особо опасными условиями труда (в части мед</w:t>
      </w:r>
      <w:r>
        <w:rPr>
          <w:sz w:val="28"/>
          <w:szCs w:val="28"/>
        </w:rPr>
        <w:t xml:space="preserve">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расширенного неонатального скрининга;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санаторно-курортного лечения отдельных категорий граждан в соответствии с законодательством Российской Федерации;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закупки лекарственных препаратов, предназначенных для лечения лиц, больных гемофилией, </w:t>
      </w:r>
      <w:r>
        <w:rPr>
          <w:sz w:val="28"/>
          <w:szCs w:val="28"/>
        </w:rPr>
        <w:t xml:space="preserve">муковисцидозом</w:t>
      </w:r>
      <w:r>
        <w:rPr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>
        <w:rPr>
          <w:sz w:val="28"/>
          <w:szCs w:val="28"/>
        </w:rPr>
        <w:t xml:space="preserve">гемолитико</w:t>
      </w:r>
      <w:r>
        <w:rPr>
          <w:sz w:val="28"/>
          <w:szCs w:val="28"/>
        </w:rPr>
        <w:t xml:space="preserve">-уремическим синдромом, юношеским артритом с системным началом, </w:t>
      </w:r>
      <w:r>
        <w:rPr>
          <w:sz w:val="28"/>
          <w:szCs w:val="28"/>
        </w:rPr>
        <w:t xml:space="preserve">мукополисахаридозом</w:t>
      </w:r>
      <w:r>
        <w:rPr>
          <w:sz w:val="28"/>
          <w:szCs w:val="28"/>
        </w:rPr>
        <w:t xml:space="preserve"> I, II и VI типов, </w:t>
      </w:r>
      <w:r>
        <w:rPr>
          <w:sz w:val="28"/>
          <w:szCs w:val="28"/>
        </w:rPr>
        <w:t xml:space="preserve">апластической</w:t>
      </w:r>
      <w:r>
        <w:rPr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r>
        <w:rPr>
          <w:sz w:val="28"/>
          <w:szCs w:val="28"/>
        </w:rPr>
        <w:t xml:space="preserve">Прауэра</w:t>
      </w:r>
      <w:r>
        <w:rPr>
          <w:sz w:val="28"/>
          <w:szCs w:val="28"/>
        </w:rPr>
        <w:t xml:space="preserve">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исполнительной власти;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ями, в том числе редкими (орфанными) заболеваниями,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</w:t>
      </w:r>
      <w:r>
        <w:rPr>
          <w:sz w:val="28"/>
          <w:szCs w:val="28"/>
        </w:rPr>
        <w:t xml:space="preserve">нным) заболеванием, либо для групп таких детей, установленным Правительством Российской Федерации;</w:t>
      </w:r>
      <w:r>
        <w:rPr>
          <w:sz w:val="28"/>
          <w:szCs w:val="28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закупки антивиру</w:t>
      </w:r>
      <w:r>
        <w:rPr>
          <w:sz w:val="28"/>
          <w:szCs w:val="28"/>
        </w:rPr>
        <w:t xml:space="preserve">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закупки антибактериаль</w:t>
      </w:r>
      <w:r>
        <w:rPr>
          <w:sz w:val="28"/>
          <w:szCs w:val="28"/>
        </w:rPr>
        <w:t xml:space="preserve">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  <w:r>
        <w:rPr>
          <w:sz w:val="28"/>
          <w:szCs w:val="28"/>
          <w:highlight w:val="none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</w:t>
      </w:r>
      <w:r>
        <w:rPr>
          <w:sz w:val="28"/>
          <w:szCs w:val="28"/>
          <w:highlight w:val="none"/>
        </w:rPr>
        <w:t xml:space="preserve">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  <w:r>
        <w:rPr>
          <w:sz w:val="28"/>
          <w:szCs w:val="28"/>
          <w:highlight w:val="none"/>
        </w:rPr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в установленном порядке субвенций на оказание государственной социальной помощи отдельным</w:t>
      </w:r>
      <w:r>
        <w:rPr>
          <w:sz w:val="28"/>
          <w:szCs w:val="28"/>
        </w:rPr>
        <w:t xml:space="preserve">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 Федерального закона</w:t>
      </w:r>
      <w:r>
        <w:rPr>
          <w:sz w:val="28"/>
          <w:szCs w:val="28"/>
        </w:rPr>
        <w:t xml:space="preserve"> от 17.07.</w:t>
      </w:r>
      <w:r>
        <w:rPr>
          <w:sz w:val="28"/>
          <w:szCs w:val="28"/>
        </w:rPr>
        <w:t xml:space="preserve">99 № 178-ФЗ </w:t>
      </w:r>
      <w:r>
        <w:rPr>
          <w:sz w:val="28"/>
          <w:szCs w:val="28"/>
        </w:rPr>
        <w:t xml:space="preserve"> «О государственной социальной помощи»;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мероприятий, предусмотренных национальным календарем профилактических прививок в рамках подпрограммы «Совершенствование оказания медицинской помощи, включая профилактику заболеваний и формирование здорового образа </w:t>
      </w:r>
      <w:r>
        <w:rPr>
          <w:sz w:val="28"/>
          <w:szCs w:val="28"/>
        </w:rPr>
        <w:t xml:space="preserve">жизни» государственной программы Российской Федерации «Развитие здравоохранения», утвержденной постановлением Правительства Российской Федерации от 26.12.2017 № 1640 «Об утверждении государственной программы Российской Федерации «Развитие здравоохранения»;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дополнительных мероприятий, установленных в соответствии с законодательством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</w:t>
      </w:r>
      <w:r>
        <w:rPr>
          <w:sz w:val="28"/>
          <w:szCs w:val="28"/>
        </w:rPr>
        <w:t xml:space="preserve">жизнеугрожающими</w:t>
      </w:r>
      <w:r>
        <w:rPr>
          <w:sz w:val="28"/>
          <w:szCs w:val="28"/>
        </w:rPr>
        <w:t xml:space="preserve"> и хроническими заболеваниями, в том числе прогрессирующими редкими (</w:t>
      </w:r>
      <w:r>
        <w:rPr>
          <w:sz w:val="28"/>
          <w:szCs w:val="28"/>
        </w:rPr>
        <w:t xml:space="preserve">орфанными</w:t>
      </w:r>
      <w:r>
        <w:rPr>
          <w:sz w:val="28"/>
          <w:szCs w:val="28"/>
        </w:rPr>
        <w:t xml:space="preserve">) заболеваниями, включая обеспечение лек</w:t>
      </w:r>
      <w:r>
        <w:rPr>
          <w:sz w:val="28"/>
          <w:szCs w:val="28"/>
        </w:rPr>
        <w:t xml:space="preserve">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инвалиду;</w:t>
      </w:r>
      <w:r/>
    </w:p>
    <w:p>
      <w:pPr>
        <w:pStyle w:val="96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медицинской деятельности, связанной с донорством органов и тканей человека в целях трансплантации (пересадки).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областного бюджета осуществляется финансовое обеспечение: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скорой, в том числе скорой специализированной, медицинской помощи, не включенной в территориальную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 xml:space="preserve">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редусмотренную в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скорой, в том числе скорой специализированной, медицинской помощи не застрахованным по обязательному медицинскому страхованию лицам;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первичной медико-санитарной и первичной специализированной медико-санитарной помощи при заболеваниях, не включенных в базовую программу обязател</w:t>
      </w:r>
      <w:r>
        <w:rPr>
          <w:rFonts w:ascii="Times New Roman" w:hAnsi="Times New Roman" w:cs="Times New Roman"/>
          <w:sz w:val="28"/>
          <w:szCs w:val="28"/>
        </w:rPr>
        <w:t xml:space="preserve">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веществ, включая профилактические медицинские осмотры обучающихся в общеобразовательных организациях и профессиональных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при консультациях пациентов при заболеваниях, вк</w:t>
      </w:r>
      <w:r>
        <w:rPr>
          <w:rFonts w:ascii="Times New Roman" w:hAnsi="Times New Roman" w:cs="Times New Roman"/>
          <w:sz w:val="28"/>
          <w:szCs w:val="28"/>
        </w:rPr>
        <w:t xml:space="preserve">люченных в базовую программу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врачами-психиатрами и врачами-фтизиатрами, а также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лиц, находящихся в стационарных организациях социального обсл</w:t>
      </w:r>
      <w:r>
        <w:rPr>
          <w:rFonts w:ascii="Times New Roman" w:hAnsi="Times New Roman" w:cs="Times New Roman"/>
          <w:sz w:val="28"/>
          <w:szCs w:val="28"/>
        </w:rPr>
        <w:t xml:space="preserve">уживания, включая медицинскую помощь, оказываемую выездными психиатрическими бригадами,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</w:t>
      </w:r>
      <w:r>
        <w:rPr>
          <w:rFonts w:ascii="Times New Roman" w:hAnsi="Times New Roman" w:cs="Times New Roman"/>
          <w:sz w:val="28"/>
          <w:szCs w:val="28"/>
        </w:rPr>
        <w:t xml:space="preserve">койки сестринского ухода;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высокотехнологичной медицинской помощи, оказываемой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медицинских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подведомственных департаменту здравоохранения правительства Еврейской автономной области,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разделом II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Перечня</w:t>
      </w:r>
      <w:r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медицинской помощи;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предоставления в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оказывающих паллиативную медицинскую помощь, государственной систем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 xml:space="preserve">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медицинской помощи, оказанной застрахованным лицам медицинскими организациями, находящимися вне территории Еврейской автоно</w:t>
      </w:r>
      <w:r>
        <w:rPr>
          <w:rFonts w:ascii="Times New Roman" w:hAnsi="Times New Roman" w:cs="Times New Roman"/>
          <w:sz w:val="28"/>
          <w:szCs w:val="28"/>
        </w:rPr>
        <w:t xml:space="preserve">мной области, в которой выдан полис обязательного медицинского страхования, осуществляется по видам, включенным в базовую программу обязательного медицинского страхования, по способам оплаты и тарифам, действующим на территории оказания медицинской помощи.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медицин</w:t>
      </w:r>
      <w:r>
        <w:rPr>
          <w:rFonts w:ascii="Times New Roman" w:hAnsi="Times New Roman" w:cs="Times New Roman"/>
          <w:sz w:val="28"/>
          <w:szCs w:val="28"/>
        </w:rPr>
        <w:t xml:space="preserve">ской помощи жителям Еврейской автономной области в других субъектах Российской Федерации по видам и условиям, не включенным в территориальную программу ОМС, осуществляется за счет средств областного бюджета (взаимные расчеты в виде межбюджетных отношений).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областного бюджета осуществляются: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28" w:tooltip="consultantplus://offline/ref=DDC36E71E0963180DB60CAD2AC55DF83DBF5D84D20CF643EA1C1E78019EFAA4063833E95DEF648BB8E26E8EC6C3AE6822798D32108316AB8xFMDD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жизнеугрожающих</w:t>
      </w:r>
      <w:r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r>
        <w:rPr>
          <w:rFonts w:ascii="Times New Roman" w:hAnsi="Times New Roman" w:cs="Times New Roman"/>
          <w:sz w:val="28"/>
          <w:szCs w:val="28"/>
        </w:rPr>
        <w:t xml:space="preserve">орфанных</w:t>
      </w:r>
      <w:r>
        <w:rPr>
          <w:rFonts w:ascii="Times New Roman" w:hAnsi="Times New Roman" w:cs="Times New Roman"/>
          <w:sz w:val="28"/>
          <w:szCs w:val="28"/>
        </w:rPr>
        <w:t xml:space="preserve">) заболеваний, приводящих к сокращению продолжительности жизни граждан или к их инвалидности;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лекарственными препаратами в соответствии с </w:t>
      </w:r>
      <w:hyperlink r:id="rId29" w:tooltip="consultantplus://offline/ref=DDC36E71E0963180DB60CAD2AC55DF83DBF5D94B25C23934A998EB821EE0F55764CA3294DEF64BB88479EDF97D62EA8B3186D23E143368xBMBD" w:history="1">
        <w:r>
          <w:rPr>
            <w:rFonts w:ascii="Times New Roman" w:hAnsi="Times New Roman" w:cs="Times New Roman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лекарственными препаратами в соответствии с </w:t>
      </w:r>
      <w:hyperlink r:id="rId30" w:tooltip="consultantplus://offline/ref=DDC36E71E0963180DB60CAD2AC55DF83DBF5D94B25C23934A998EB821EE0F55764CA3294DEF148B68479EDF97D62EA8B3186D23E143368xBMBD" w:history="1">
        <w:r>
          <w:rPr>
            <w:rFonts w:ascii="Times New Roman" w:hAnsi="Times New Roman" w:cs="Times New Roman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групп населения, при амбулаторном лечении которых лекарственные препараты отпускаются по рецептам врачей с 50-процентной скидкой;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пренатальная</w:t>
      </w:r>
      <w:r>
        <w:rPr>
          <w:rFonts w:ascii="Times New Roman" w:hAnsi="Times New Roman" w:cs="Times New Roman"/>
          <w:sz w:val="28"/>
          <w:szCs w:val="28"/>
        </w:rPr>
        <w:t xml:space="preserve"> (дородовая) диагностика нарушений развития ребенка у беременных женщин, неонатальный скрининг</w:t>
      </w:r>
      <w:r>
        <w:rPr>
          <w:rFonts w:ascii="Times New Roman" w:hAnsi="Times New Roman" w:cs="Times New Roman"/>
          <w:sz w:val="28"/>
          <w:szCs w:val="28"/>
        </w:rPr>
        <w:t xml:space="preserve">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31" w:tooltip="consultantplus://offline/ref=DDC36E71E0963180DB60CAD2AC55DF83DBF6D54320CA643EA1C1E78019EFAA4063833E95DEF648BE8626E8EC6C3AE6822798D32108316AB8xFMDD" w:history="1">
        <w:r>
          <w:rPr>
            <w:rFonts w:ascii="Times New Roman" w:hAnsi="Times New Roman" w:cs="Times New Roman"/>
            <w:sz w:val="28"/>
            <w:szCs w:val="28"/>
          </w:rPr>
          <w:t xml:space="preserve"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государственной власти субъектов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возмещение стоимости проезда гражданам, проживающим на территории Еврейской автономной области, направляемым на выполнение высокотехнологичных (дорогостоящих) видов медицинской помощи в медицинские ор</w:t>
      </w:r>
      <w:r>
        <w:rPr>
          <w:rFonts w:ascii="Times New Roman" w:hAnsi="Times New Roman" w:cs="Times New Roman"/>
          <w:sz w:val="28"/>
          <w:szCs w:val="28"/>
        </w:rPr>
        <w:t xml:space="preserve">ганизации, на лечение и обратно.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за счет бюджетных ассигнований областного бюджета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</w:t>
      </w:r>
      <w:r>
        <w:rPr>
          <w:rFonts w:ascii="Times New Roman" w:hAnsi="Times New Roman" w:cs="Times New Roman"/>
          <w:sz w:val="28"/>
          <w:szCs w:val="28"/>
        </w:rPr>
        <w:t xml:space="preserve">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</w:t>
      </w:r>
      <w:r>
        <w:rPr>
          <w:rFonts w:ascii="Times New Roman" w:hAnsi="Times New Roman" w:cs="Times New Roman"/>
          <w:sz w:val="28"/>
          <w:szCs w:val="28"/>
        </w:rPr>
        <w:t xml:space="preserve">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</w:t>
      </w:r>
      <w:r>
        <w:rPr>
          <w:rFonts w:ascii="Times New Roman" w:hAnsi="Times New Roman" w:cs="Times New Roman"/>
          <w:sz w:val="28"/>
          <w:szCs w:val="28"/>
        </w:rPr>
        <w:t xml:space="preserve">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</w:t>
      </w:r>
      <w:r>
        <w:rPr>
          <w:rFonts w:ascii="Times New Roman" w:hAnsi="Times New Roman" w:cs="Times New Roman"/>
          <w:sz w:val="28"/>
          <w:szCs w:val="28"/>
        </w:rPr>
        <w:t xml:space="preserve">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</w:t>
      </w:r>
      <w:r>
        <w:rPr>
          <w:rFonts w:ascii="Times New Roman" w:hAnsi="Times New Roman" w:cs="Times New Roman"/>
          <w:sz w:val="28"/>
          <w:szCs w:val="28"/>
        </w:rPr>
        <w:t xml:space="preserve">боты) в медицинских организациях, подведомственных федеральным органам исполнительной власти, исполнительным органам государственной власти субъектов Российской Федерации соответственно, за исключением видов медицинской помощи, оказываемой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(консультациях),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соответствующих структурных подраз</w:t>
      </w:r>
      <w:r>
        <w:rPr>
          <w:rFonts w:ascii="Times New Roman" w:hAnsi="Times New Roman" w:cs="Times New Roman"/>
          <w:sz w:val="28"/>
          <w:szCs w:val="28"/>
        </w:rPr>
        <w:t xml:space="preserve">делениях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ц</w:t>
      </w:r>
      <w:r>
        <w:rPr>
          <w:rFonts w:ascii="Times New Roman" w:hAnsi="Times New Roman" w:cs="Times New Roman"/>
          <w:sz w:val="28"/>
          <w:szCs w:val="28"/>
        </w:rPr>
        <w:t xml:space="preserve">ентрах охран</w:t>
      </w:r>
      <w:r>
        <w:rPr>
          <w:rFonts w:ascii="Times New Roman" w:hAnsi="Times New Roman" w:cs="Times New Roman"/>
          <w:sz w:val="28"/>
          <w:szCs w:val="28"/>
        </w:rPr>
        <w:t xml:space="preserve">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</w:t>
      </w:r>
      <w:r>
        <w:rPr>
          <w:rFonts w:ascii="Times New Roman" w:hAnsi="Times New Roman" w:cs="Times New Roman"/>
          <w:sz w:val="28"/>
          <w:szCs w:val="28"/>
        </w:rPr>
        <w:t xml:space="preserve">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r:id="rId32" w:tooltip="consultantplus://offline/ref=A1BD6AE9FE468FE5AD7623B7C7D433A8E74CA09124FD2E26BDDD6454FA2F66948323D45007784C073251A84156DFBCF1F6DDF7044CE141FAu6U8D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</w:t>
      </w:r>
      <w:r>
        <w:rPr>
          <w:rFonts w:ascii="Times New Roman" w:hAnsi="Times New Roman" w:cs="Times New Roman"/>
          <w:sz w:val="28"/>
          <w:szCs w:val="28"/>
        </w:rPr>
        <w:t xml:space="preserve">нского страхования),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кухнях и прочих медицинских организациях, входящих в </w:t>
      </w:r>
      <w:hyperlink r:id="rId33" w:tooltip="consultantplus://offline/ref=A1BD6AE9FE468FE5AD7623B7C7D433A8E74FAB962EFB2E26BDDD6454FA2F66948323D45007784C013451A84156DFBCF1F6DDF7044CE141FAu6U8D" w:history="1">
        <w:r>
          <w:rPr>
            <w:rFonts w:ascii="Times New Roman" w:hAnsi="Times New Roman" w:cs="Times New Roman"/>
            <w:sz w:val="28"/>
            <w:szCs w:val="28"/>
          </w:rPr>
          <w:t xml:space="preserve">номенклатуру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</w:t>
      </w:r>
      <w:r>
        <w:rPr>
          <w:rFonts w:ascii="Times New Roman" w:hAnsi="Times New Roman" w:cs="Times New Roman"/>
          <w:sz w:val="28"/>
          <w:szCs w:val="28"/>
        </w:rPr>
        <w:t xml:space="preserve">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«медицинская реабилитация» при заболеваниях, не включенных в базовую программу обязател</w:t>
      </w:r>
      <w:r>
        <w:rPr>
          <w:rFonts w:ascii="Times New Roman" w:hAnsi="Times New Roman" w:cs="Times New Roman"/>
          <w:sz w:val="28"/>
          <w:szCs w:val="28"/>
        </w:rPr>
        <w:t xml:space="preserve">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оказании медицинской помощи.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иного межбюджетного трансферта из средств областного бюджета бюджету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дополнительное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ОМС</w:t>
      </w:r>
      <w:r>
        <w:rPr>
          <w:rFonts w:ascii="Times New Roman" w:hAnsi="Times New Roman" w:cs="Times New Roman"/>
          <w:sz w:val="28"/>
          <w:szCs w:val="28"/>
        </w:rPr>
        <w:t xml:space="preserve"> в пределах базовой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трансферт из областного бюджета) осуществляется: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 страховых медицинских организаций на ведени</w:t>
      </w:r>
      <w:r>
        <w:rPr>
          <w:rFonts w:ascii="Times New Roman" w:hAnsi="Times New Roman" w:cs="Times New Roman"/>
          <w:sz w:val="28"/>
          <w:szCs w:val="28"/>
        </w:rPr>
        <w:t xml:space="preserve">е дела по обязательному медицинскому </w:t>
      </w:r>
      <w:r>
        <w:rPr>
          <w:rFonts w:ascii="Times New Roman" w:hAnsi="Times New Roman" w:cs="Times New Roman"/>
          <w:sz w:val="28"/>
          <w:szCs w:val="28"/>
        </w:rPr>
        <w:t xml:space="preserve">страхованию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20"/>
        <w:numPr>
          <w:ilvl w:val="0"/>
          <w:numId w:val="30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финансовое обеспечение скорой, в том числе скорой специализированной, медицинской помощи, оказываемой вне медицинской организации, включая медицинскую эвакуацию, выездными бригадами, указанными в </w:t>
      </w:r>
      <w:hyperlink r:id="rId34" w:tooltip="consultantplus://offline/ref=3EBE9C8B1018B42F345C5CEB64F977AEEE17B8B2E735588D589B686B9D4CCD3E9EE3D7EFEF6916D77905C0DA09F877C8OF2AG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ru-RU"/>
          </w:rPr>
          <w:t xml:space="preserve">постановлении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равительства Еврейской автономной области от 26.12.2018 № 496-пп «О некоторых вопросах организации скорой медицинской помощи на территориях отдельных муниципальных образований Еврейской автономной области»,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подушевому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нормативу на прикрепившихся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тарифа на оплату скорой, в том числе скорой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ой, медицинской помощи за счет средств трансферта из областного бюджета соответствует структуре, установленной частью 7                   статьи 35 Федерального закона от 29.10.2010 № 326-ФЗ «Об обязательном медицинском страховании в Российской Федерации».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 от 15 июля 2022 г. N 1268 "О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законодательством Российской Федерации, в том числе средств обязательного медицинского страхования.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VI. Территориальные нормативы объема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территориальные нормативы финансовых затрат на единицу объема медицинской помощи, территориальные </w:t>
      </w:r>
      <w:r>
        <w:rPr>
          <w:rFonts w:ascii="Times New Roman" w:hAnsi="Times New Roman" w:cs="Times New Roman"/>
          <w:sz w:val="28"/>
          <w:szCs w:val="28"/>
        </w:rPr>
        <w:t xml:space="preserve">подушевые</w:t>
      </w:r>
      <w:r>
        <w:rPr>
          <w:rFonts w:ascii="Times New Roman" w:hAnsi="Times New Roman" w:cs="Times New Roman"/>
          <w:sz w:val="28"/>
          <w:szCs w:val="28"/>
        </w:rPr>
        <w:t xml:space="preserve"> нормативы финансирования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нормативы объема медицинской помощи и территориальные нормативы финансовых затрат на единицу объема медицинской помощи приведены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4 к настоящей Территориальной программе.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NewRomanPSMT" w:hAnsi="TimesNewRomanPSMT" w:cs="TimesNewRomanPSMT"/>
          <w:sz w:val="26"/>
          <w:szCs w:val="26"/>
        </w:rPr>
      </w:r>
      <w:r>
        <w:rPr>
          <w:rFonts w:ascii="TimesNewRomanPSMT" w:hAnsi="TimesNewRomanPSMT" w:cs="TimesNewRomanPSMT"/>
          <w:sz w:val="26"/>
          <w:szCs w:val="26"/>
        </w:rPr>
      </w:r>
      <w:r/>
    </w:p>
    <w:p>
      <w:pPr>
        <w:pStyle w:val="920"/>
        <w:ind w:left="0"/>
        <w:jc w:val="center"/>
      </w:pPr>
      <w:r>
        <w:rPr>
          <w:rFonts w:ascii="Times New Roman" w:hAnsi="Times New Roman"/>
          <w:sz w:val="28"/>
          <w:szCs w:val="28"/>
        </w:rPr>
        <w:t xml:space="preserve">Дифференцированные нормативы объема медицинской помощи по видам и условиям ок</w:t>
      </w:r>
      <w:r>
        <w:rPr>
          <w:rFonts w:ascii="Times New Roman" w:hAnsi="Times New Roman"/>
          <w:sz w:val="28"/>
          <w:szCs w:val="28"/>
        </w:rPr>
        <w:t xml:space="preserve">азания на 1 застрахованное лицо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0"/>
        <w:ind w:left="0"/>
        <w:jc w:val="center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Style w:val="940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2658"/>
        <w:gridCol w:w="2975"/>
        <w:gridCol w:w="1807"/>
      </w:tblGrid>
      <w:tr>
        <w:trPr/>
        <w:tc>
          <w:tcPr>
            <w:gridSpan w:val="2"/>
            <w:tcW w:w="4680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Скорая медицинская помощь вне медицинской организации, включая медицинскую эвакуацию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вызовов на 1 застрахованное лицо – 1-й уровень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0,0069188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Число вызовов на 1 застрахованное лицо – 2-й уровень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0,3211733</w:t>
            </w: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2484"/>
        </w:trPr>
        <w:tc>
          <w:tcPr>
            <w:tcW w:w="2022" w:type="dxa"/>
            <w:vMerge w:val="restart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Медицинская помощь в амбулаторных условиях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комплексное посещение для проведения профилактических медицинских осмотров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Число комплексных посещений для проведения профилактических медицинских осмотров, в рамках Территориальной программы ОМС на 1 застрахованное лицо – 1-й 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0,1578686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022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Число комплексных посещений для проведения профилактических медицинских осмотров, в рамках Территориальной программы ОМС на 1 застрахованное лицо – 2-й </w:t>
            </w:r>
            <w:r>
              <w:rPr>
                <w:sz w:val="24"/>
                <w:szCs w:val="28"/>
                <w:lang w:eastAsia="en-US"/>
              </w:rPr>
              <w:t xml:space="preserve">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0,1077214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7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комплексное посещение для проведения диспансеризации, из них: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комплексных посещений для проведения диспансеризации, в рамках Территориальной программы ОМС на 1 застрахованное лицо – 1-й 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0,2273448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208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комплексных посещений для проведения диспансеризации, в рамках Территориальной программы ОМС на 1 застрахованное лицо – 2-й 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0,1040682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208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комплексное посещение для проведения углубленной диспансеризации</w:t>
            </w:r>
            <w:r>
              <w:rPr>
                <w:sz w:val="24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 w:val="24"/>
                <w:lang w:eastAsia="en-US"/>
              </w:rPr>
              <w:t xml:space="preserve">Число комплексных посещений для проведения углубленной диспансеризации, в рамках Территориальной программы ОМС на 1 застрахованное лицо – 1-й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0,0104475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2208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rPr>
                <w:sz w:val="24"/>
                <w:lang w:eastAsia="en-US"/>
              </w:rPr>
              <w:t xml:space="preserve">Число комплексных посещений для проведения углубленной диспансеризации,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0,0092546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2057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посещения с иными целями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Число посещений с профилактической и иными целями в рамках Территориальной программы ОМС на 1 застрахованное лицо – 1-й 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0,9361530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208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Число посещений с профилактической и иными целями в рамках Территориальной программы ОМС на 1 застрахованное лицо – 2-й уровень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1,197111</w:t>
            </w:r>
            <w:r>
              <w:rPr>
                <w:sz w:val="24"/>
                <w:szCs w:val="28"/>
                <w:lang w:eastAsia="en-US"/>
              </w:rPr>
              <w:t xml:space="preserve">0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7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посещения при неотложных состояниях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посещений при неотложных состояниях в рамках Территориальной </w:t>
            </w:r>
            <w:r>
              <w:rPr>
                <w:sz w:val="24"/>
                <w:lang w:eastAsia="en-US"/>
              </w:rPr>
              <w:t xml:space="preserve">программы ОМС на 1 застрахованное лицо – 1-й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0,2019264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посещений при неотложных состояниях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0,3380736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27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обращения в связи с заболеваниями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обращений в связи с заболеваниями в рамках Территориальной программы ОМС на 1 застрахованное лицо – 1-й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0,8022508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165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</w:r>
            <w:r>
              <w:rPr>
                <w:sz w:val="24"/>
                <w:szCs w:val="28"/>
                <w:lang w:eastAsia="en-US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обращений в связи с заболеваниями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0,9854492</w:t>
            </w:r>
            <w:r>
              <w:rPr>
                <w:sz w:val="24"/>
                <w:szCs w:val="28"/>
                <w:lang w:eastAsia="en-US"/>
              </w:rPr>
            </w:r>
            <w:r/>
          </w:p>
        </w:tc>
      </w:tr>
      <w:tr>
        <w:trPr>
          <w:trHeight w:val="190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компьютерная томография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исследований компьютерной томографии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0,0480620</w:t>
            </w:r>
            <w:r/>
          </w:p>
          <w:p>
            <w:pPr>
              <w:pStyle w:val="920"/>
              <w:ind w:left="0" w:firstLine="317"/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974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магнитно-резонансная томография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исследований магнитно-резонансной томографии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0,0173</w:t>
            </w:r>
            <w:r>
              <w:rPr>
                <w:sz w:val="22"/>
                <w:szCs w:val="22"/>
              </w:rPr>
              <w:t xml:space="preserve">130</w:t>
            </w:r>
            <w:r/>
          </w:p>
          <w:p>
            <w:pPr>
              <w:pStyle w:val="920"/>
              <w:ind w:left="0" w:firstLine="317"/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5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ультразвуковое исследование </w:t>
            </w:r>
            <w:r>
              <w:rPr>
                <w:sz w:val="24"/>
                <w:szCs w:val="28"/>
              </w:rPr>
              <w:t xml:space="preserve">сердечно-сосудистой</w:t>
            </w:r>
            <w:r>
              <w:rPr>
                <w:sz w:val="24"/>
                <w:szCs w:val="28"/>
              </w:rPr>
              <w:t xml:space="preserve"> системы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ультразвуковых исследований </w:t>
            </w:r>
            <w:r>
              <w:rPr>
                <w:sz w:val="24"/>
                <w:lang w:eastAsia="en-US"/>
              </w:rPr>
              <w:t xml:space="preserve">сердечно-сосудистой</w:t>
            </w:r>
            <w:r>
              <w:rPr>
                <w:sz w:val="24"/>
                <w:lang w:eastAsia="en-US"/>
              </w:rPr>
              <w:t xml:space="preserve"> системы в рамках Территориальной программы ОМС на 1 застрахованное лицо – 1-й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0,0463317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5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ультразвуковых исследований </w:t>
            </w:r>
            <w:r>
              <w:rPr>
                <w:sz w:val="24"/>
                <w:lang w:eastAsia="en-US"/>
              </w:rPr>
              <w:t xml:space="preserve">сердечно-сосудистой</w:t>
            </w:r>
            <w:r>
              <w:rPr>
                <w:sz w:val="24"/>
                <w:lang w:eastAsia="en-US"/>
              </w:rPr>
              <w:t xml:space="preserve"> системы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0,0440393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5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эндоскопические исследования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эндоскопических исследований в рамках Территориальной программы ОМС на 1 застрахованное лицо – 1-й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0,0091204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56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эндоскопических исследований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0,0203256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849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</w:pPr>
            <w:r>
              <w:rPr>
                <w:sz w:val="24"/>
                <w:szCs w:val="28"/>
              </w:rPr>
              <w:t xml:space="preserve">молекулярно-биологическое</w:t>
            </w:r>
            <w:r>
              <w:rPr>
                <w:sz w:val="24"/>
                <w:szCs w:val="28"/>
              </w:rPr>
              <w:t xml:space="preserve"> исследования с целью диагностирования онкологических заболеваний</w:t>
            </w:r>
            <w:r>
              <w:rPr>
                <w:sz w:val="24"/>
                <w:szCs w:val="28"/>
              </w:rPr>
            </w:r>
            <w:r/>
          </w:p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молекулярно-биологических исследований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0,0009740</w:t>
            </w:r>
            <w:r/>
          </w:p>
          <w:p>
            <w:pPr>
              <w:pStyle w:val="920"/>
              <w:ind w:left="0" w:firstLine="317"/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91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</w:pPr>
            <w:r>
              <w:rPr>
                <w:sz w:val="24"/>
                <w:szCs w:val="28"/>
              </w:rPr>
              <w:t xml:space="preserve">патологоанатомическое</w:t>
            </w:r>
            <w:r>
              <w:rPr>
                <w:sz w:val="24"/>
                <w:szCs w:val="28"/>
              </w:rPr>
            </w:r>
            <w:r/>
          </w:p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исследование </w:t>
            </w:r>
            <w:r>
              <w:rPr>
                <w:sz w:val="24"/>
                <w:szCs w:val="28"/>
              </w:rPr>
              <w:t xml:space="preserve">биопсийного</w:t>
            </w:r>
            <w:r>
              <w:rPr>
                <w:sz w:val="24"/>
                <w:szCs w:val="28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патологоанатомических исследований в рамках Территориальной программы ОМС на 1 застрахованное лицо – 2-й уровень</w:t>
            </w:r>
            <w:r>
              <w:rPr>
                <w:sz w:val="24"/>
                <w:lang w:eastAsia="en-US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0,0132100</w:t>
            </w:r>
            <w:r/>
          </w:p>
          <w:p>
            <w:pPr>
              <w:pStyle w:val="920"/>
              <w:ind w:left="0" w:firstLine="317"/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91"/>
        </w:trPr>
        <w:tc>
          <w:tcPr>
            <w:tcW w:w="2022" w:type="dxa"/>
            <w:vMerge w:val="restart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тестирование на выявление новой </w:t>
            </w:r>
            <w:r>
              <w:rPr>
                <w:sz w:val="24"/>
                <w:szCs w:val="28"/>
              </w:rPr>
              <w:t xml:space="preserve">коронавирусной</w:t>
            </w:r>
            <w:r>
              <w:rPr>
                <w:sz w:val="24"/>
                <w:szCs w:val="28"/>
              </w:rPr>
              <w:t xml:space="preserve"> инфекции (</w:t>
            </w:r>
            <w:r>
              <w:rPr>
                <w:sz w:val="24"/>
                <w:szCs w:val="28"/>
                <w:lang w:val="en-US"/>
              </w:rPr>
              <w:t xml:space="preserve">COVID</w:t>
            </w:r>
            <w:r>
              <w:rPr>
                <w:sz w:val="24"/>
                <w:szCs w:val="28"/>
              </w:rPr>
              <w:t xml:space="preserve">-19)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  <w:lang w:eastAsia="en-US"/>
              </w:rPr>
              <w:t xml:space="preserve">Число тестов на выявление новой </w:t>
            </w:r>
            <w:r>
              <w:rPr>
                <w:sz w:val="24"/>
                <w:lang w:eastAsia="en-US"/>
              </w:rPr>
              <w:t xml:space="preserve">коронавирусной</w:t>
            </w:r>
            <w:r>
              <w:rPr>
                <w:sz w:val="24"/>
                <w:lang w:eastAsia="en-US"/>
              </w:rPr>
              <w:t xml:space="preserve"> инфекции (</w:t>
            </w:r>
            <w:r>
              <w:rPr>
                <w:sz w:val="24"/>
                <w:lang w:val="en-US" w:eastAsia="en-US"/>
              </w:rPr>
              <w:t xml:space="preserve">COVID</w:t>
            </w:r>
            <w:r>
              <w:rPr>
                <w:sz w:val="24"/>
                <w:lang w:eastAsia="en-US"/>
              </w:rPr>
              <w:t xml:space="preserve">-19) в рамках Территориальной программы ОМС на 1 застрахованное лицо – </w:t>
            </w:r>
            <w:r>
              <w:rPr>
                <w:sz w:val="24"/>
                <w:lang w:eastAsia="en-US"/>
              </w:rPr>
              <w:t xml:space="preserve">1</w:t>
            </w:r>
            <w:r>
              <w:rPr>
                <w:sz w:val="24"/>
                <w:lang w:eastAsia="en-US"/>
              </w:rPr>
              <w:t xml:space="preserve">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0,2755070</w:t>
            </w:r>
            <w:r/>
          </w:p>
          <w:p>
            <w:pPr>
              <w:pStyle w:val="920"/>
              <w:ind w:left="0" w:firstLine="317"/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91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обращение по заболеванию при оказании медицинской помощи по профилю «Медицинская реабилитация»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Число обращений по заболеванию при оказании медицинской помощи по профилю «Медицинская реабилитация»</w:t>
            </w:r>
            <w:r>
              <w:rPr>
                <w:sz w:val="24"/>
                <w:lang w:eastAsia="en-US"/>
              </w:rPr>
              <w:t xml:space="preserve"> в рамках Территориальной программы ОМС на 1 застрахованное лицо – 2-й уровень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0,0029540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91"/>
        </w:trPr>
        <w:tc>
          <w:tcPr>
            <w:tcW w:w="2022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комплексное посещение при </w:t>
            </w:r>
            <w:r>
              <w:rPr>
                <w:sz w:val="24"/>
                <w:szCs w:val="28"/>
              </w:rPr>
              <w:t xml:space="preserve">диспансерном</w:t>
            </w:r>
            <w:r>
              <w:rPr>
                <w:sz w:val="24"/>
                <w:szCs w:val="28"/>
              </w:rPr>
              <w:t xml:space="preserve"> наблюдение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Число </w:t>
            </w:r>
            <w:r>
              <w:rPr>
                <w:sz w:val="24"/>
                <w:szCs w:val="28"/>
              </w:rPr>
              <w:t xml:space="preserve">комплексных посещений</w:t>
            </w:r>
            <w:r>
              <w:rPr>
                <w:sz w:val="24"/>
                <w:szCs w:val="28"/>
              </w:rPr>
              <w:t xml:space="preserve"> при </w:t>
            </w:r>
            <w:r>
              <w:rPr>
                <w:sz w:val="24"/>
                <w:szCs w:val="28"/>
              </w:rPr>
              <w:t xml:space="preserve">диспансерном </w:t>
            </w:r>
            <w:r>
              <w:rPr>
                <w:sz w:val="24"/>
                <w:szCs w:val="28"/>
              </w:rPr>
              <w:t xml:space="preserve">наблюдении</w:t>
            </w:r>
            <w:r>
              <w:rPr>
                <w:sz w:val="24"/>
                <w:lang w:eastAsia="en-US"/>
              </w:rPr>
              <w:t xml:space="preserve"> в рамках Территориальной программы ОМС на 1 застрахованное лицо – </w:t>
            </w:r>
            <w:r>
              <w:rPr>
                <w:sz w:val="24"/>
                <w:lang w:eastAsia="en-US"/>
              </w:rPr>
              <w:t xml:space="preserve">1</w:t>
            </w:r>
            <w:r>
              <w:rPr>
                <w:sz w:val="24"/>
                <w:lang w:eastAsia="en-US"/>
              </w:rPr>
              <w:t xml:space="preserve">-й уровень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0,1213824</w:t>
            </w:r>
            <w:r>
              <w:rPr>
                <w:sz w:val="24"/>
                <w:szCs w:val="28"/>
              </w:rPr>
            </w:r>
            <w:r/>
          </w:p>
        </w:tc>
      </w:tr>
      <w:tr>
        <w:trPr>
          <w:trHeight w:val="1691"/>
        </w:trPr>
        <w:tc>
          <w:tcPr>
            <w:tcW w:w="2022" w:type="dxa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Число </w:t>
            </w:r>
            <w:r>
              <w:rPr>
                <w:sz w:val="24"/>
                <w:szCs w:val="28"/>
              </w:rPr>
              <w:t xml:space="preserve">комплексных посещений</w:t>
            </w:r>
            <w:r>
              <w:rPr>
                <w:sz w:val="24"/>
                <w:szCs w:val="28"/>
              </w:rPr>
              <w:t xml:space="preserve"> при </w:t>
            </w:r>
            <w:r>
              <w:rPr>
                <w:sz w:val="24"/>
                <w:szCs w:val="28"/>
              </w:rPr>
              <w:t xml:space="preserve">диспансерном наблюдении</w:t>
            </w:r>
            <w:r>
              <w:rPr>
                <w:sz w:val="24"/>
                <w:lang w:eastAsia="en-US"/>
              </w:rPr>
              <w:t xml:space="preserve"> в рамках Территориальной программы ОМС на 1 застрахованное лицо – </w:t>
            </w:r>
            <w:r>
              <w:rPr>
                <w:sz w:val="24"/>
                <w:lang w:eastAsia="en-US"/>
              </w:rPr>
              <w:t xml:space="preserve">2</w:t>
            </w:r>
            <w:r>
              <w:rPr>
                <w:sz w:val="24"/>
                <w:lang w:eastAsia="en-US"/>
              </w:rPr>
              <w:t xml:space="preserve">-й уровень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0,1403536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Медицинская помощь в условиях дневных стационаров, оказываемая в медицинских организациях (за исключением федеральных медицинских организаций), всего, в том числе: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</w:t>
            </w:r>
            <w:r>
              <w:rPr>
                <w:sz w:val="24"/>
              </w:rPr>
              <w:t xml:space="preserve">лечения</w:t>
            </w:r>
            <w:r>
              <w:rPr>
                <w:sz w:val="24"/>
              </w:rPr>
              <w:t xml:space="preserve"> в рамках Территориальной программы ОМС на 1 застрахованное лицо – 1-й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0,0252490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</w:t>
            </w:r>
            <w:r>
              <w:rPr>
                <w:sz w:val="24"/>
              </w:rPr>
              <w:t xml:space="preserve">лечения</w:t>
            </w:r>
            <w:r>
              <w:rPr>
                <w:sz w:val="24"/>
              </w:rPr>
              <w:t xml:space="preserve">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0,0426140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медицинская помощь по профилю «Онкология», оказываемая в медицинских организациях (за исключением федеральных медицинских </w:t>
            </w:r>
            <w:r>
              <w:rPr>
                <w:sz w:val="24"/>
                <w:szCs w:val="28"/>
              </w:rPr>
              <w:t xml:space="preserve">организаций)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</w:t>
            </w:r>
            <w:r>
              <w:rPr>
                <w:sz w:val="24"/>
              </w:rPr>
              <w:t xml:space="preserve">лечения</w:t>
            </w:r>
            <w:r>
              <w:rPr>
                <w:sz w:val="24"/>
              </w:rPr>
              <w:t xml:space="preserve">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0,0105070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при экстракорпоральном оплодотворении в медицинских организациях (за исключением федеральных медицинских о</w:t>
            </w:r>
            <w:r>
              <w:rPr>
                <w:sz w:val="24"/>
                <w:szCs w:val="28"/>
              </w:rPr>
              <w:t xml:space="preserve">рганизаций)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</w:t>
            </w:r>
            <w:r>
              <w:rPr>
                <w:sz w:val="24"/>
              </w:rPr>
              <w:t xml:space="preserve">лечения</w:t>
            </w:r>
            <w:r>
              <w:rPr>
                <w:sz w:val="24"/>
              </w:rPr>
              <w:t xml:space="preserve">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0,0005600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</w:t>
            </w:r>
            <w:r>
              <w:rPr>
                <w:sz w:val="24"/>
                <w:szCs w:val="28"/>
              </w:rPr>
              <w:t xml:space="preserve">едицинская реабилитация в условиях </w:t>
            </w:r>
            <w:r>
              <w:rPr>
                <w:sz w:val="24"/>
                <w:szCs w:val="28"/>
              </w:rPr>
              <w:t xml:space="preserve">в условиях дневных стационаров, оказываемая в медицинских организациях (за исключением федеральных медицинских организаций)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</w:t>
            </w:r>
            <w:r>
              <w:rPr>
                <w:sz w:val="24"/>
              </w:rPr>
              <w:t xml:space="preserve">лечения</w:t>
            </w:r>
            <w:r>
              <w:rPr>
                <w:sz w:val="24"/>
              </w:rPr>
              <w:t xml:space="preserve">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0,0026010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Специализированная медицинская помощь в стационарных условиях, оказываемая в медицинских организациях (за исключением федеральных медицинских организаций), всего, в том числе: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1-й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0,0545528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</w:t>
            </w:r>
            <w:r>
              <w:rPr>
                <w:sz w:val="24"/>
              </w:rPr>
              <w:t xml:space="preserve">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0,09757</w:t>
            </w:r>
            <w:r>
              <w:rPr>
                <w:sz w:val="24"/>
                <w:szCs w:val="28"/>
              </w:rPr>
              <w:t xml:space="preserve">36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3-й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0,0124586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restart"/>
            <w:textDirection w:val="lrTb"/>
            <w:noWrap w:val="false"/>
          </w:tcPr>
          <w:p>
            <w:pPr>
              <w:pStyle w:val="920"/>
              <w:ind w:left="0" w:firstLine="0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медицинская помощь по профилю «Онкология», оказываемая в медицинских организациях (за исключением федеральных медицинских </w:t>
            </w:r>
            <w:r>
              <w:rPr>
                <w:sz w:val="24"/>
                <w:szCs w:val="28"/>
              </w:rPr>
              <w:t xml:space="preserve">организаций)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0,0004962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vMerge w:val="continue"/>
            <w:textDirection w:val="lrTb"/>
            <w:noWrap w:val="false"/>
          </w:tcPr>
          <w:p>
            <w:pPr>
              <w:pStyle w:val="920"/>
              <w:ind w:left="0"/>
              <w:rPr>
                <w:szCs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3-й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0,0081058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  <w:szCs w:val="28"/>
              </w:rPr>
              <w:t xml:space="preserve">медицинская реабилитация, оказываемая в медицинских организациях (за исключением федеральных медицинских </w:t>
            </w:r>
            <w:r>
              <w:rPr>
                <w:sz w:val="24"/>
                <w:szCs w:val="28"/>
              </w:rPr>
              <w:t xml:space="preserve">организаций)</w:t>
            </w:r>
            <w:r>
              <w:rPr>
                <w:sz w:val="24"/>
                <w:szCs w:val="28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2-й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0,0542600</w:t>
            </w:r>
            <w:r>
              <w:rPr>
                <w:sz w:val="24"/>
                <w:szCs w:val="28"/>
              </w:rPr>
            </w:r>
            <w:r/>
          </w:p>
        </w:tc>
      </w:tr>
      <w:tr>
        <w:trPr/>
        <w:tc>
          <w:tcPr>
            <w:gridSpan w:val="2"/>
            <w:tcW w:w="468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высокотехнологичная медицинская помощь, оказываемая в медицинских организациях (за исключением федеральных медицинских организаций)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 w:val="24"/>
              </w:rPr>
              <w:t xml:space="preserve">Число случаев госпитализации в рамках Территориальной программы ОМС на 1 застрахованное лицо – 3-й уровень</w:t>
            </w:r>
            <w:r>
              <w:rPr>
                <w:sz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0,0037260</w:t>
            </w:r>
            <w:r>
              <w:rPr>
                <w:sz w:val="24"/>
                <w:szCs w:val="28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 xml:space="preserve">подушевые</w:t>
      </w:r>
      <w:r>
        <w:rPr>
          <w:rFonts w:ascii="Times New Roman" w:hAnsi="Times New Roman" w:cs="Times New Roman"/>
          <w:sz w:val="28"/>
          <w:szCs w:val="28"/>
        </w:rPr>
        <w:t xml:space="preserve"> нормативы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Программой (без учета </w:t>
      </w:r>
      <w:r>
        <w:rPr>
          <w:rFonts w:ascii="Times New Roman" w:hAnsi="Times New Roman" w:cs="Times New Roman"/>
          <w:sz w:val="28"/>
          <w:szCs w:val="28"/>
        </w:rPr>
        <w:t xml:space="preserve">расходов федерального бюджета), </w:t>
      </w:r>
      <w:r>
        <w:rPr>
          <w:rFonts w:ascii="Times New Roman" w:hAnsi="Times New Roman" w:cs="Times New Roman"/>
          <w:sz w:val="28"/>
          <w:szCs w:val="28"/>
        </w:rPr>
        <w:t xml:space="preserve">составляют: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за счет бюджетных ассигнований соответствующи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х бюджетов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(в расчете на 1 жителя) в 202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____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рубля, 202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_____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рубля 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______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рубля;</w:t>
      </w:r>
      <w:r>
        <w:rPr>
          <w:highlight w:val="yellow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на финансирование базовой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обязательного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расчете на одно застрахованное лицо)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медицинской по</w:t>
      </w:r>
      <w:r>
        <w:rPr>
          <w:rFonts w:ascii="Times New Roman" w:hAnsi="Times New Roman" w:cs="Times New Roman"/>
          <w:sz w:val="28"/>
          <w:szCs w:val="28"/>
        </w:rPr>
        <w:t xml:space="preserve">мощи медицинскими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федерал</w:t>
      </w:r>
      <w:r>
        <w:rPr>
          <w:rFonts w:ascii="Times New Roman" w:hAnsi="Times New Roman" w:cs="Times New Roman"/>
          <w:sz w:val="28"/>
          <w:szCs w:val="28"/>
        </w:rPr>
        <w:t xml:space="preserve">ьных медицинских организаций)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23 443,57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, в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24 958,62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, в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26 349,60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0"/>
        <w:ind w:left="0"/>
      </w:pPr>
      <w:r>
        <w:rPr>
          <w:rFonts w:ascii="Times New Roman" w:hAnsi="Times New Roman"/>
          <w:sz w:val="28"/>
          <w:szCs w:val="28"/>
        </w:rP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тысяч </w:t>
      </w:r>
      <w:r>
        <w:rPr>
          <w:rFonts w:ascii="Times New Roman" w:hAnsi="Times New Roman"/>
          <w:sz w:val="28"/>
          <w:szCs w:val="28"/>
        </w:rPr>
        <w:t xml:space="preserve">человек, применяются следующие коэффициенты к </w:t>
      </w:r>
      <w:r>
        <w:rPr>
          <w:rFonts w:ascii="Times New Roman" w:hAnsi="Times New Roman"/>
          <w:sz w:val="28"/>
          <w:szCs w:val="28"/>
        </w:rPr>
        <w:t xml:space="preserve">подушевому</w:t>
      </w:r>
      <w:r>
        <w:rPr>
          <w:rFonts w:ascii="Times New Roman" w:hAnsi="Times New Roman"/>
          <w:sz w:val="28"/>
          <w:szCs w:val="28"/>
        </w:rPr>
        <w:t xml:space="preserve">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</w:t>
      </w:r>
      <w:r>
        <w:rPr>
          <w:rFonts w:ascii="Times New Roman" w:hAnsi="Times New Roman"/>
          <w:sz w:val="28"/>
          <w:szCs w:val="28"/>
        </w:rPr>
        <w:t xml:space="preserve"> медицинских организаций, обслуживающих до 20 тысяч человек: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здравоохранения «Октябрьская центральная районная больница»,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Областное государственное бюджетное учреждение здравоохранения «Николаевская районная больница»,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Областное государственное бюджетное учреждение здравоохранения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Валдгеймская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Областное государственное бюджетное учреждение здравоохранения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Облуческая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районная больница»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размере 1,113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бластное государственное бюджетное учреждение здравоохранения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Теплоозерская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размере 1,520;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бластное государственное бюджетное учреждение здравоохранения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Смидовичская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размере 2,750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Коэффициенты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подушевому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нормативу финансирования на прикрепившихся к медицинской организации лиц с учетом наличия указанных подразделений и расходов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их содержание и оплату труда персонала для медицинских организаций, обслуживающих свыше 20 тысяч человек, не устанавливаются, так как на территории Еврейской автономной области нет медицинских организаций, обслуживающих население свыше 20 тысяч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</w:t>
      </w:r>
      <w:r>
        <w:rPr>
          <w:rFonts w:ascii="Times New Roman" w:hAnsi="Times New Roman" w:cs="Times New Roman"/>
          <w:sz w:val="28"/>
          <w:szCs w:val="28"/>
        </w:rPr>
        <w:t xml:space="preserve">подушевого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к медицинской организации лиц 1,6.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фельдшерских, фел</w:t>
      </w:r>
      <w:r>
        <w:rPr>
          <w:rFonts w:ascii="Times New Roman" w:hAnsi="Times New Roman" w:cs="Times New Roman"/>
          <w:sz w:val="28"/>
          <w:szCs w:val="28"/>
        </w:rPr>
        <w:t xml:space="preserve">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фельдшерск</w:t>
      </w:r>
      <w:r>
        <w:rPr>
          <w:rFonts w:ascii="Times New Roman" w:hAnsi="Times New Roman" w:cs="Times New Roman"/>
          <w:sz w:val="28"/>
          <w:szCs w:val="28"/>
        </w:rPr>
        <w:t xml:space="preserve">ого или</w:t>
      </w:r>
      <w:r>
        <w:rPr>
          <w:rFonts w:ascii="Times New Roman" w:hAnsi="Times New Roman" w:cs="Times New Roman"/>
          <w:sz w:val="28"/>
          <w:szCs w:val="28"/>
        </w:rPr>
        <w:t xml:space="preserve"> фельдшерско-акушерск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обслуживающ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менее 100 жителей,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877,13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фельдшерского или фельдшерско-акушерского пункта, обслуживающего от 100 до 900 жителей, – </w:t>
      </w:r>
      <w:r>
        <w:rPr>
          <w:rFonts w:ascii="Times New Roman" w:hAnsi="Times New Roman" w:cs="Times New Roman"/>
          <w:sz w:val="28"/>
          <w:szCs w:val="28"/>
        </w:rPr>
        <w:t xml:space="preserve">1 754,25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фельдшерского или фельдшерско-акушерского пункта, обслуживающего от 900 до 1500 жителей, – </w:t>
      </w:r>
      <w:r>
        <w:rPr>
          <w:rFonts w:ascii="Times New Roman" w:hAnsi="Times New Roman" w:cs="Times New Roman"/>
          <w:sz w:val="28"/>
          <w:szCs w:val="28"/>
        </w:rPr>
        <w:t xml:space="preserve">2 779,29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фельдшерского или фельдшерско-акушерского пункта, обслуживающего от 1500 до 2000 жителей, – </w:t>
      </w:r>
      <w:r>
        <w:rPr>
          <w:rFonts w:ascii="Times New Roman" w:hAnsi="Times New Roman" w:cs="Times New Roman"/>
          <w:sz w:val="28"/>
          <w:szCs w:val="28"/>
        </w:rPr>
        <w:t xml:space="preserve">3 120,82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фельдшерского или фельдшерско-акушерского пункта, обслуживающего более 2000 жителей, – </w:t>
      </w:r>
      <w:r>
        <w:rPr>
          <w:rFonts w:ascii="Times New Roman" w:hAnsi="Times New Roman" w:cs="Times New Roman"/>
          <w:sz w:val="28"/>
          <w:szCs w:val="28"/>
        </w:rPr>
        <w:t xml:space="preserve">3 120,82 </w:t>
      </w:r>
      <w:r>
        <w:rPr>
          <w:rFonts w:ascii="Times New Roman" w:hAnsi="Times New Roman" w:cs="Times New Roman"/>
          <w:sz w:val="28"/>
          <w:szCs w:val="28"/>
        </w:rPr>
        <w:t xml:space="preserve">тыс. рублей,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</w:t>
      </w:r>
      <w:r>
        <w:rPr>
          <w:rFonts w:ascii="Times New Roman" w:hAnsi="Times New Roman" w:cs="Times New Roman"/>
          <w:sz w:val="28"/>
          <w:szCs w:val="28"/>
        </w:rPr>
        <w:t xml:space="preserve">подушевого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норматива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Прогнозный объем медицинской помощи, оказываемой федеральными медицинскими организациями в рамках территориальной программы ОМС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 ежегодно: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0"/>
          <w:numId w:val="31"/>
        </w:numPr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условиях дневных стационаров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354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случаев лечения,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1"/>
          <w:numId w:val="31"/>
        </w:numPr>
        <w:ind w:left="-142" w:firstLine="851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оказания медицинской помощи по профилю «онкология»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1"/>
          <w:numId w:val="31"/>
        </w:numPr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оказания медицинской помощи при экстракорпоральном опл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одотворении – 9 случаев лечения.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0"/>
          <w:numId w:val="31"/>
        </w:numPr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условиях круглосуточного стационара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1 596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госпитализации,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1"/>
          <w:numId w:val="31"/>
        </w:numPr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оказания медицинской помощи по профилю «онкология»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госпитализации;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numPr>
          <w:ilvl w:val="1"/>
          <w:numId w:val="31"/>
        </w:numPr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оказания высокотехнологичной медицинской помощи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случаев госпитализации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0"/>
        <w:numPr>
          <w:ilvl w:val="0"/>
          <w:numId w:val="31"/>
        </w:numPr>
        <w:ind w:left="0" w:firstLine="709"/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Медицинская реабилитация в условиях дневных стационаров – 35 случаев лечения.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20"/>
        <w:numPr>
          <w:ilvl w:val="0"/>
          <w:numId w:val="31"/>
        </w:numPr>
        <w:ind w:left="0" w:firstLine="709"/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Медицинская реабилитация в условиях круглосуточного стационара – 215 случаев госпитализации.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Стоимость территориальной программы обязательного медицинского страхования по источникам финансового обеспечения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Утверждённая стоимость территориальной программы обязательного медицинского страхования по условиям ее оказания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участвующих в реализации территориальной программы обязательного медицинского страхования на 2023 год согласно приложению № 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медицинской помощи в амбулаторных условиях, оказываемой с профилактической и иными целями, на 1 жителя/ застрахованное лицо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/>
      </w:r>
      <w:bookmarkStart w:id="6" w:name="P428"/>
      <w:r>
        <w:rPr/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Территориальной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рограмме в части определения поряд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а, условий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критериев доступности и качества медицинской помощи</w:t>
      </w:r>
      <w:r>
        <w:rPr/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 оказывается на территории Еврейской автоно</w:t>
      </w:r>
      <w:r>
        <w:rPr>
          <w:rFonts w:ascii="Times New Roman" w:hAnsi="Times New Roman" w:cs="Times New Roman"/>
          <w:sz w:val="28"/>
          <w:szCs w:val="28"/>
        </w:rPr>
        <w:t xml:space="preserve">мной области при предъявлении документа, удостоверяющего личность, и полиса обязательного медицинского страхования. При предъявлении полиса обязательного медицинского страхования единого образца в форме пластиковой карты с электронным носителем предъявлени</w:t>
      </w:r>
      <w:r>
        <w:rPr>
          <w:rFonts w:ascii="Times New Roman" w:hAnsi="Times New Roman" w:cs="Times New Roman"/>
          <w:sz w:val="28"/>
          <w:szCs w:val="28"/>
        </w:rPr>
        <w:t xml:space="preserve">е документа, удостоверяющего личность, не требуется. Отсутствие полиса обязательного медицинского страхования и (или) документа, удостоверяющего личность, не является причиной для отказа в медицинской помощи в экстренных случаях, угрожающих жизни больного.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застрахованным за пределами Еврейской автономной области, медицинская помощь на территории Еврейской автономной области оказывается в объемах, предусмотренных </w:t>
      </w:r>
      <w:hyperlink r:id="rId35" w:tooltip="consultantplus://offline/ref=37DC5F4E0A071619C674CCBA6DB2378859A37EE61E486CB0D2900EE40743E50846C32AE72901399D23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настоящей Территориальной 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населению Еврейской автономной области первичной доврачебной и первичной врачебной медико-санитарной помощи осуществляется по участковому принципу в соответствии с </w:t>
      </w:r>
      <w:hyperlink r:id="rId36" w:tooltip="consultantplus://offline/ref=37DC5F4E0A071619C674CCBA6DB2378859A372E61048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15.05.2012 № 543н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оказания первичной медико-санита</w:t>
      </w:r>
      <w:r>
        <w:rPr>
          <w:rFonts w:ascii="Times New Roman" w:hAnsi="Times New Roman" w:cs="Times New Roman"/>
          <w:sz w:val="28"/>
          <w:szCs w:val="28"/>
        </w:rPr>
        <w:t xml:space="preserve">рной помощи взрослому населению»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врача осуществляется граждан</w:t>
      </w:r>
      <w:r>
        <w:rPr>
          <w:rFonts w:ascii="Times New Roman" w:hAnsi="Times New Roman" w:cs="Times New Roman"/>
          <w:sz w:val="28"/>
          <w:szCs w:val="28"/>
        </w:rPr>
        <w:t xml:space="preserve">ином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Лечащий врач назначается руководителем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или выбирается пациентом</w:t>
      </w:r>
      <w:r>
        <w:rPr>
          <w:rFonts w:ascii="Times New Roman" w:hAnsi="Times New Roman" w:cs="Times New Roman"/>
          <w:sz w:val="28"/>
          <w:szCs w:val="28"/>
        </w:rPr>
        <w:t xml:space="preserve"> с учетом согласия врача.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требования пациента о </w:t>
      </w:r>
      <w:r>
        <w:rPr>
          <w:rFonts w:ascii="Times New Roman" w:hAnsi="Times New Roman" w:cs="Times New Roman"/>
          <w:sz w:val="28"/>
          <w:szCs w:val="28"/>
        </w:rPr>
        <w:t xml:space="preserve">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медицинской организации (ее подразделения) в теч</w:t>
      </w:r>
      <w:r>
        <w:rPr>
          <w:rFonts w:ascii="Times New Roman" w:hAnsi="Times New Roman" w:cs="Times New Roman"/>
          <w:sz w:val="28"/>
          <w:szCs w:val="28"/>
        </w:rPr>
        <w:t xml:space="preserve">ение трех рабочих дней со дня получения заявления информирует пациента в письменной (посредством почтовой, телефонной связи, электронной связи) или устной форме о врачах соответствующей специальности и сроках оказания медицинской помощи указанными врачами.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руководителем медицинской организации (ее подразделения), пациент осуществляет выбор врача.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требования па</w:t>
      </w:r>
      <w:r>
        <w:rPr>
          <w:rFonts w:ascii="Times New Roman" w:hAnsi="Times New Roman" w:cs="Times New Roman"/>
          <w:sz w:val="28"/>
          <w:szCs w:val="28"/>
        </w:rPr>
        <w:t xml:space="preserve">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подразделения медицинской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получения заявления информирует пациента в письменной (посредством почтовой, телефонной связи, электронной связи) или устной форме о врачах соответствующей специальности, работающих в подразделении медицинской организации.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руководителем подразделения медицинской организации, пациент осуществляет выбор врача.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Возложение функций лечащего врача на врача соответствующей специальности осуществляется с учетом его согласия.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медицинской помощи по экстренным и неотложным показаниям гражданин вправе обратиться в любую медицинскую организацию независимо от территориальной принадлежности.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Еврейской автономной области.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 в медицинских организациях, находящихся на территории Еврейской автономной области, во внеочередном порядке предоставляется следующим льготным категориям граждан: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Героям Российской Федерации;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Героям Социалистического Труда;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Героям Советского Союза;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Героям труда Российской Федерации;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полным кавалерам ордена Трудовой Славы;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полным кавалерам ордена Славы;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лицам, награжденным знаками «Почетный донор СССР», «Почетный донор России»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гражданам, подвергшимся воздействию радиации вследствие Чернобыльской катастрофы, и лицам, приравненным к данной категории граждан;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инвалидам и участникам Великой Отечественной войны;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ветеранам и инвалидам боевых действий;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военнослужащим, проходившим военную слу</w:t>
      </w:r>
      <w:r>
        <w:rPr>
          <w:rFonts w:ascii="Times New Roman" w:hAnsi="Times New Roman" w:cs="Times New Roman"/>
          <w:sz w:val="28"/>
          <w:szCs w:val="28"/>
        </w:rPr>
        <w:t xml:space="preserve">жбу в воинских частях, учреждениях, военно-учебных заведениях, не входивших в состав действующей армии, в период с 22 июня 1941 по 3 сентября 1945 не менее шести месяцев, военнослужащим, награжденным орденами или медалями СССР за службу в указанный период;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лицам, награжденным знаком «Жителю блокадного Ленинграда»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лицам, работавшим в период Великой Отечественной войны на объектах противовоздушной обороны, местной противовозд</w:t>
      </w:r>
      <w:r>
        <w:rPr>
          <w:rFonts w:ascii="Times New Roman" w:hAnsi="Times New Roman" w:cs="Times New Roman"/>
          <w:sz w:val="28"/>
          <w:szCs w:val="28"/>
        </w:rPr>
        <w:t xml:space="preserve">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детям-инвалидам;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 Российской Федерации, постоянно проживающих на территории Еврейской автономной области, родившихся в период с 23 июня 1923 года по 3 сентября 1945 года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дети войны);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 Еврейской автономной области, имеющим почетное звание «Почетный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Внеочередное оказание медицинской помощи осуществляется при наличии у граждан медицинских показаний и документа, подтверждающего принадлежность к льготной категории граждан.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внеочередном порядке медицинская помощь предоставляется в следующих условиях: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амбулаторно (кроме высокотехнологичной медицинской помощи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ВМП));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стационарно (кроме ВМП).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медицинская помощь в амбулаторных условиях оказывается граж</w:t>
      </w:r>
      <w:r>
        <w:rPr>
          <w:rFonts w:ascii="Times New Roman" w:hAnsi="Times New Roman" w:cs="Times New Roman"/>
          <w:sz w:val="28"/>
          <w:szCs w:val="28"/>
        </w:rPr>
        <w:t xml:space="preserve">данам во внеочередном порядке в медицинской организации, в которой гражданин находится на медицинском обслуживании. Плановые консультации, плановые диагностические и лабораторные исследования осуществляются в течение семи календарных дней с даты обращения.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плановой медицинской помощи в стационарных условиях срок ожидания плановой госпитализации не должен превышать 14 рабоч</w:t>
      </w:r>
      <w:r>
        <w:rPr>
          <w:rFonts w:ascii="Times New Roman" w:hAnsi="Times New Roman" w:cs="Times New Roman"/>
          <w:sz w:val="28"/>
          <w:szCs w:val="28"/>
        </w:rPr>
        <w:t xml:space="preserve">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организации, в которых гражданин находится на медицинском обслуживании, организуют в установленном в медицинской организации порядке учет льготных категорий граждан и динамическое наблюдение за состоянием их здоровья.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.3. Перечень лекарственных препаратов, отпускаемых населению в соответствии с перечнем групп населения и категорий заболеваний, при амб</w:t>
      </w:r>
      <w:r>
        <w:rPr>
          <w:rFonts w:ascii="Times New Roman" w:hAnsi="Times New Roman" w:cs="Times New Roman"/>
          <w:sz w:val="28"/>
          <w:szCs w:val="28"/>
        </w:rPr>
        <w:t xml:space="preserve">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</w:t>
      </w:r>
      <w:r>
        <w:rPr>
          <w:rFonts w:ascii="Times New Roman" w:hAnsi="Times New Roman" w:cs="Times New Roman"/>
          <w:sz w:val="28"/>
          <w:szCs w:val="28"/>
        </w:rPr>
        <w:t xml:space="preserve">0-процентной скидкой, сформированны</w:t>
      </w:r>
      <w:r>
        <w:rPr>
          <w:rFonts w:ascii="Times New Roman" w:hAnsi="Times New Roman" w:cs="Times New Roman"/>
          <w:sz w:val="28"/>
          <w:szCs w:val="28"/>
        </w:rPr>
        <w:t xml:space="preserve">й в объеме не менее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12.10.2019 № 2406-р «Об утверждении перечня </w:t>
      </w:r>
      <w:r>
        <w:rPr>
          <w:rFonts w:ascii="Times New Roman" w:hAnsi="Times New Roman" w:cs="Times New Roman"/>
          <w:sz w:val="28"/>
          <w:szCs w:val="28"/>
        </w:rPr>
        <w:t xml:space="preserve">жизненно необходимых и важнейших лекарственных препаратов для медицинского применения,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отдельных групп населения и категорий заболеваний осуществляется в соответствии с </w:t>
      </w:r>
      <w:hyperlink r:id="rId37" w:tooltip="consultantplus://offline/ref=37DC5F4E0A071619C674CCBA6DB2378859A37FE01B4031BADAC902E6004CBA0D41D22AE42C1F389E3B20527838Q4H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.4. Порядок обеспечения граждан лекарственными препаратами, а также медицинскими изделиями, включенными </w:t>
      </w:r>
      <w:r>
        <w:rPr>
          <w:rFonts w:ascii="Times New Roman" w:hAnsi="Times New Roman" w:cs="Times New Roman"/>
          <w:sz w:val="28"/>
          <w:szCs w:val="28"/>
        </w:rPr>
        <w:t xml:space="preserve">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</w:t>
      </w:r>
      <w:r>
        <w:rPr>
          <w:rFonts w:ascii="Times New Roman" w:hAnsi="Times New Roman" w:cs="Times New Roman"/>
          <w:sz w:val="28"/>
          <w:szCs w:val="28"/>
        </w:rPr>
        <w:t xml:space="preserve">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медицинскими изделиями осуществляется в соответствии с распоряжением Правительства Российской Федерации от 31.12.2018                         № 3053-р «Об утверждении перечня медицинских изделий, имплантируемых в организм человека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в рамках Территориальной программы первичной медико-санитарной помощи в условиях дневно</w:t>
      </w:r>
      <w:r>
        <w:rPr>
          <w:rFonts w:ascii="Times New Roman" w:hAnsi="Times New Roman" w:cs="Times New Roman"/>
          <w:sz w:val="28"/>
          <w:szCs w:val="28"/>
        </w:rPr>
        <w:t xml:space="preserve">го стационара и в неотложной форме, специализированной медицинской помощи, скорой медицинской помощи, в том числе скорой специализированной, паллиативной медицинской помощи в стационарных условиях обеспечение граждан лекарственными препаратами для медицинс</w:t>
      </w:r>
      <w:r>
        <w:rPr>
          <w:rFonts w:ascii="Times New Roman" w:hAnsi="Times New Roman" w:cs="Times New Roman"/>
          <w:sz w:val="28"/>
          <w:szCs w:val="28"/>
        </w:rPr>
        <w:t xml:space="preserve">кого применения, включенными в перечень жизненно необходимых и важнейших лекарственных препаратов,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</w:t>
      </w:r>
      <w:r>
        <w:rPr>
          <w:rFonts w:ascii="Times New Roman" w:hAnsi="Times New Roman" w:cs="Times New Roman"/>
          <w:sz w:val="28"/>
          <w:szCs w:val="28"/>
        </w:rPr>
        <w:t xml:space="preserve">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осуществляется бесплатно для пациента.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донорской кровью и ее компонентами осуществляется в соответствии с </w:t>
      </w:r>
      <w:hyperlink r:id="rId38" w:tooltip="consultantplus://offline/ref=37DC5F4E0A071619C674CCBA6DB2378858A672E81B436CB0D2900EE40743E50846C32AE72901399C2D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безвозмездной передачи донорской крови и (или) ее компонентов организациями, входящими в службу крови, утвержденными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12.04.2013 № 332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осуществления безвозмездной передачи донорской крови и (или) ее компонентов организа</w:t>
      </w:r>
      <w:r>
        <w:rPr>
          <w:rFonts w:ascii="Times New Roman" w:hAnsi="Times New Roman" w:cs="Times New Roman"/>
          <w:sz w:val="28"/>
          <w:szCs w:val="28"/>
        </w:rPr>
        <w:t xml:space="preserve">циями, входящими в службу крови»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комиссии, используется ответственными лицами при осуществлении процедуры закупки.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. Сведения формируются с использованием медицинской информационной системы, позволяющей ведение электронных медицинских карт пациента при оказании стационарной, амбулаторно-поликлинической и скорой медицинской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лекарственных пр</w:t>
      </w:r>
      <w:r>
        <w:rPr>
          <w:rFonts w:ascii="Times New Roman" w:hAnsi="Times New Roman" w:cs="Times New Roman"/>
          <w:sz w:val="28"/>
          <w:szCs w:val="28"/>
        </w:rPr>
        <w:t xml:space="preserve">епаратов, 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в рамках льготного лекарственного обеспечения в амбулаторных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.3 настоящ</w:t>
      </w:r>
      <w:r>
        <w:rPr>
          <w:rFonts w:ascii="Times New Roman" w:hAnsi="Times New Roman" w:cs="Times New Roman"/>
          <w:sz w:val="28"/>
          <w:szCs w:val="28"/>
        </w:rPr>
        <w:t xml:space="preserve">его раздела.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hyperlink r:id="rId39" w:tooltip="consultantplus://offline/ref=37DC5F4E0A071619C674D2B77BDE6D875CAD24ED1E4F62EE87CF55B9504AEF5F018C73A56D0C389C252253798F80CDF977ED2587C5C93033381C023CQ4H" w:history="1">
        <w:r>
          <w:rPr>
            <w:rFonts w:ascii="Times New Roman" w:hAnsi="Times New Roman" w:cs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обеспечения лекарственными препаратами, медицинскими изделиями, специализированными продуктами лечебного питания определяется постановлением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24.05.2018 № 184-пп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обеспечения лекарственными препаратами, медицинскими изделиями, специализированными продуктами лечебного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7.5. Порядок оказания медицинской помощи гражданам и их маршрутизации при проведении медицинской реабилитации на всех этапах ее оказания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медицинская помощь по профилю «М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едицинск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ая реабилитация» не оказывается в связи с отсутствием в том числе необходимых специалистов по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данному профилю. Пациенты, нуждающиеся в оказании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медицинской помощи по профилю «М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едицинская реабилитация» направляются в соседние субъекты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Амурскую область, Хабаровский край и Приморский край за счет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ТФОМС ЕАО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6. Порядок обеспечения граждан в рамках оказания паллиативной медицин</w:t>
      </w:r>
      <w:r>
        <w:rPr>
          <w:rFonts w:ascii="Times New Roman" w:hAnsi="Times New Roman" w:cs="Times New Roman"/>
          <w:sz w:val="28"/>
          <w:szCs w:val="28"/>
        </w:rPr>
        <w:t xml:space="preserve">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в амбулаторных условиях, в том числе н</w:t>
      </w:r>
      <w:r>
        <w:rPr>
          <w:rFonts w:ascii="Times New Roman" w:hAnsi="Times New Roman" w:cs="Times New Roman"/>
          <w:sz w:val="28"/>
          <w:szCs w:val="28"/>
        </w:rPr>
        <w:t xml:space="preserve">а дому, назначение и выписка</w:t>
      </w:r>
      <w:r>
        <w:rPr>
          <w:rFonts w:ascii="Times New Roman" w:hAnsi="Times New Roman" w:cs="Times New Roman"/>
          <w:sz w:val="28"/>
          <w:szCs w:val="28"/>
        </w:rPr>
        <w:t xml:space="preserve"> обезболивающих лекарственных препаратов, в том числе наркотических и психотропных лекарственных препаратов, осуществляется в соответствии с </w:t>
      </w:r>
      <w:hyperlink r:id="rId40" w:tooltip="consultantplus://offline/ref=37DC5F4E0A071619C674CCBA6DB2378859A27EE11F43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24.11.2021                    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</w:t>
      </w:r>
      <w:r>
        <w:rPr>
          <w:rFonts w:ascii="Times New Roman" w:hAnsi="Times New Roman" w:cs="Times New Roman"/>
          <w:sz w:val="28"/>
          <w:szCs w:val="28"/>
        </w:rPr>
        <w:t xml:space="preserve">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в амбулаторных условиях, в том числе на дому, обеспечение лекарственными препаратами, в том числе наркотическими и психотропными лекарственными препаратами, отдельных катего</w:t>
      </w:r>
      <w:r>
        <w:rPr>
          <w:rFonts w:ascii="Times New Roman" w:hAnsi="Times New Roman" w:cs="Times New Roman"/>
          <w:sz w:val="28"/>
          <w:szCs w:val="28"/>
        </w:rPr>
        <w:t xml:space="preserve">рий граждан, имеющих согласно законодательству Российской Федерации право на бесплатное или со скидкой получение лекарственных препаратов, медицинских изделий, а также специализированных продуктов лечебного питания,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правительства Еврейской автономной области от 24.05.2018 № 184-пп «Об утверждении Порядка организации обеспечения лекарственными препаратами, медицинскими изделиями, специализированными продуктами лечебного питания в Еврейской автономной области».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в амбулаторных условиях, в том числе на дому, обеспечение л</w:t>
      </w:r>
      <w:r>
        <w:rPr>
          <w:rFonts w:ascii="Times New Roman" w:hAnsi="Times New Roman" w:cs="Times New Roman"/>
          <w:sz w:val="28"/>
          <w:szCs w:val="28"/>
        </w:rPr>
        <w:t xml:space="preserve">екарственными препаратами граждан области, не имеющих в соответствии с законодательством Российской Федерации права на бесплатное или со скидкой получение лекарственных препаратов, медицинских изделий, а также специализированных продуктов лечебного питания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медицинской организацией, к которой гражданин прикреплен для получения первичной медико-санитарной помощи, за счет субсидии на финансовое обеспечение выполнения государственного задания на оказание государственных услуг (выполнение работ).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 осуществляется в соответствии с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</w:t>
      </w:r>
      <w:r>
        <w:rPr>
          <w:rFonts w:ascii="Times New Roman" w:hAnsi="Times New Roman" w:cs="Times New Roman"/>
          <w:sz w:val="28"/>
          <w:szCs w:val="28"/>
        </w:rPr>
        <w:t xml:space="preserve">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 xml:space="preserve">нас</w:t>
      </w:r>
      <w:r>
        <w:rPr>
          <w:rFonts w:ascii="Times New Roman" w:hAnsi="Times New Roman" w:cs="Times New Roman"/>
          <w:sz w:val="28"/>
          <w:szCs w:val="28"/>
        </w:rPr>
        <w:t xml:space="preserve">тояще</w:t>
      </w:r>
      <w:r>
        <w:rPr>
          <w:rFonts w:ascii="Times New Roman" w:hAnsi="Times New Roman" w:cs="Times New Roman"/>
          <w:sz w:val="28"/>
          <w:szCs w:val="28"/>
        </w:rPr>
        <w:t xml:space="preserve">го раздела.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гражданина медицинскими из</w:t>
      </w:r>
      <w:r>
        <w:rPr>
          <w:rFonts w:ascii="Times New Roman" w:hAnsi="Times New Roman" w:cs="Times New Roman"/>
          <w:sz w:val="28"/>
          <w:szCs w:val="28"/>
        </w:rPr>
        <w:t xml:space="preserve">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осуществляется медицинской организацией, к которой гражданин прикреплен для получения первичной ме</w:t>
      </w:r>
      <w:r>
        <w:rPr>
          <w:rFonts w:ascii="Times New Roman" w:hAnsi="Times New Roman" w:cs="Times New Roman"/>
          <w:sz w:val="28"/>
          <w:szCs w:val="28"/>
        </w:rPr>
        <w:t xml:space="preserve">дико-санитарной помощи, в соответствии с перечнем изделий, утвержденным Министерством здравоохранения Российской Федерации, за счет субсидии на финансовое обеспечение выполнения государственного задания на оказание государственных услуг (выполнение работ).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нуждаемости гражданина в медицинских изделиях, предназначенных для поддержан</w:t>
      </w:r>
      <w:r>
        <w:rPr>
          <w:rFonts w:ascii="Times New Roman" w:hAnsi="Times New Roman" w:cs="Times New Roman"/>
          <w:sz w:val="28"/>
          <w:szCs w:val="28"/>
        </w:rPr>
        <w:t xml:space="preserve">ия функций органов и систем организма человека, для использования на дому при оказании паллиативной медицинской помощи принимается врачебной комиссией медицинской организации, к которой гражданин прикреплен для получения первичной медико-санитарной помощи.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от медицинской организации гражданину (его законному представителю) меди</w:t>
      </w:r>
      <w:r>
        <w:rPr>
          <w:rFonts w:ascii="Times New Roman" w:hAnsi="Times New Roman" w:cs="Times New Roman"/>
          <w:sz w:val="28"/>
          <w:szCs w:val="28"/>
        </w:rPr>
        <w:t xml:space="preserve">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порядке, установленном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.7. Перечень мероприятий по профилактике заболеваний и формированию здорового образа жизни, осуществляемых в рамках Территориальной программы.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Территориальной программы осуществляются следующие мероприятия по профилактике заболеваний и формированию здорового образа жизни: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проведению профилактических прививок;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диспансерного наблюдения граждан, в том числе здоровых детей;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профилактике абортов;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пренатальная</w:t>
      </w:r>
      <w:r>
        <w:rPr>
          <w:rFonts w:ascii="Times New Roman" w:hAnsi="Times New Roman" w:cs="Times New Roman"/>
          <w:sz w:val="28"/>
          <w:szCs w:val="28"/>
        </w:rPr>
        <w:t xml:space="preserve"> (дородовая) диагностика нарушений развития ребенка у беременных женщин;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неонатальный на 5 наследственных и врожденных заболеваний и </w:t>
      </w:r>
      <w:r>
        <w:rPr>
          <w:rFonts w:ascii="Times New Roman" w:hAnsi="Times New Roman" w:cs="Times New Roman"/>
          <w:sz w:val="28"/>
          <w:szCs w:val="28"/>
        </w:rPr>
        <w:t xml:space="preserve">аудиологическийскрининги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сохранению индивидуального здоровья граждан и формированию здорового образа жизни, в том числе выездной консультативно-диагностической помощи жителям муниципальных районов Еврейской автономной области;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лабораторное обследование контактных лиц в очагах инфекционных заболеваний;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плановый осмотр по поводу диспансерного наблюдения;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врачебный осмотр пациентов перед вакцинацией (взрослые, дети), после вакцинации (дети);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посещения врачом-педиатром беременных, дородовый патронаж, патронаж новорожденных, посещения детей медико-социального риска;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профилактические, предварительные при поступлении в образовательные учреждения и периодические в период обучения в них медицинские осмотры несовершеннолетних;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диспансеризация пребывающих в</w:t>
      </w:r>
      <w:r>
        <w:rPr>
          <w:rFonts w:ascii="Times New Roman" w:hAnsi="Times New Roman" w:cs="Times New Roman"/>
          <w:sz w:val="28"/>
          <w:szCs w:val="28"/>
        </w:rPr>
        <w:t xml:space="preserve">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медицинское освидетельствование граждан из числа ка</w:t>
      </w:r>
      <w:r>
        <w:rPr>
          <w:rFonts w:ascii="Times New Roman" w:hAnsi="Times New Roman" w:cs="Times New Roman"/>
          <w:sz w:val="28"/>
          <w:szCs w:val="28"/>
        </w:rPr>
        <w:t xml:space="preserve">ндидатов в замещающие родители.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w:tooltip="#P2231" w:anchor="P2231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медицинских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аций, участвующих в реализации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программы, в том числе территориальной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ОМС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медицинских организаций, проводящих профилактические медицинские осмотры, в том числе в рамках диспансеризации,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программе.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.9</w:t>
      </w:r>
      <w:r>
        <w:rPr>
          <w:rFonts w:ascii="Times New Roman" w:hAnsi="Times New Roman" w:cs="Times New Roman"/>
          <w:sz w:val="28"/>
          <w:szCs w:val="28"/>
        </w:rPr>
        <w:t xml:space="preserve">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</w:t>
      </w:r>
      <w:r>
        <w:rPr>
          <w:rFonts w:ascii="Times New Roman" w:hAnsi="Times New Roman" w:cs="Times New Roman"/>
          <w:sz w:val="28"/>
          <w:szCs w:val="28"/>
        </w:rPr>
        <w:t xml:space="preserve">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госпитализации в стационар больные размещаются в палатах с соблюдением санитарно-гигиенических норм.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госпитализации детей без родителей в возрасте семи лет и старше мальчики и девочки размещаются в палатах раздельно.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совместном нахождении в медицинской организации в стационарных условиях одного из родителей (законных представителей) с ребенком до д</w:t>
      </w:r>
      <w:r>
        <w:rPr>
          <w:rFonts w:ascii="Times New Roman" w:hAnsi="Times New Roman" w:cs="Times New Roman"/>
          <w:sz w:val="28"/>
          <w:szCs w:val="28"/>
        </w:rPr>
        <w:t xml:space="preserve">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детях, поступающих на плановое стационарное лечение, нео</w:t>
      </w:r>
      <w:r>
        <w:rPr>
          <w:rFonts w:ascii="Times New Roman" w:hAnsi="Times New Roman" w:cs="Times New Roman"/>
          <w:sz w:val="28"/>
          <w:szCs w:val="28"/>
        </w:rPr>
        <w:t xml:space="preserve">бходимо иметь сведения об отсутствии контактов с инфекционными больными в течение 21 календарного дня до дня госпитализации. Соответствующая справка выдается лечащим врачом медицинской организации первичной медико-санитарной помощи, где прикреплен пациент.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поддержания комфортной температуры воздуха в палатах допускается применение сплит-сис</w:t>
      </w:r>
      <w:r>
        <w:rPr>
          <w:rFonts w:ascii="Times New Roman" w:hAnsi="Times New Roman" w:cs="Times New Roman"/>
          <w:sz w:val="28"/>
          <w:szCs w:val="28"/>
        </w:rPr>
        <w:t xml:space="preserve">тем при условии проведения очистки и дезинфекции фильтров и камеры теплообменника в соответствии с рекомендациями производителя, но не реже одного раза в три месяца. При их отсутствии должна быть предусмотрена возможность естественного проветривания палат.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внутреннего распорядка медицинской организации должен быть предусмотрен запрет на пользование электробытовыми приборами, курение в больнице.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госпитализации детей в возрасте до одного года в составе отделения для детей предусматриваются помещения для приготовления и розлива детских смесей.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Пациенты, имеющие медицинские и (или) эпидемиологические показания, установленные в соответствии с </w:t>
      </w:r>
      <w:hyperlink r:id="rId41" w:tooltip="consultantplus://offline/ref=37DC5F4E0A071619C674CCBA6DB237885BA57BE01D4D6CB0D2900EE40743E50846C32AE72901399C2C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15.05.2012 № 535н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медицинских и эпидемиологических показаний к размещению пациентов</w:t>
      </w:r>
      <w:r>
        <w:rPr>
          <w:rFonts w:ascii="Times New Roman" w:hAnsi="Times New Roman" w:cs="Times New Roman"/>
          <w:sz w:val="28"/>
          <w:szCs w:val="28"/>
        </w:rPr>
        <w:t xml:space="preserve"> в маломестных палатах (боксах)»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в маломестных палатах (боксах) с соблюдением санитарно-эпидемиологических </w:t>
      </w:r>
      <w:hyperlink r:id="rId42" w:tooltip="consultantplus://offline/ref=37DC5F4E0A071619C674CCBA6DB2378858A67AE1104E6CB0D2900EE40743E50846C32AE72901399D21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 xml:space="preserve">ормативов </w:t>
      </w:r>
      <w:r>
        <w:rPr>
          <w:rFonts w:ascii="Times New Roman" w:hAnsi="Times New Roman" w:cs="Times New Roman"/>
          <w:sz w:val="28"/>
          <w:szCs w:val="28"/>
        </w:rPr>
        <w:t xml:space="preserve">СанПин</w:t>
      </w:r>
      <w:r>
        <w:rPr>
          <w:rFonts w:ascii="Times New Roman" w:hAnsi="Times New Roman" w:cs="Times New Roman"/>
          <w:sz w:val="28"/>
          <w:szCs w:val="28"/>
        </w:rPr>
        <w:t xml:space="preserve"> 2.1.3678</w:t>
      </w:r>
      <w:r>
        <w:rPr>
          <w:rFonts w:ascii="Times New Roman" w:hAnsi="Times New Roman" w:cs="Times New Roman"/>
          <w:sz w:val="28"/>
          <w:szCs w:val="28"/>
        </w:rPr>
        <w:t xml:space="preserve">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24.12.2020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.11</w:t>
      </w:r>
      <w:r>
        <w:rPr>
          <w:rFonts w:ascii="Times New Roman" w:hAnsi="Times New Roman" w:cs="Times New Roman"/>
          <w:sz w:val="28"/>
          <w:szCs w:val="28"/>
        </w:rPr>
        <w:t xml:space="preserve">. Условия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ме</w:t>
      </w:r>
      <w:r>
        <w:rPr>
          <w:rFonts w:ascii="Times New Roman" w:hAnsi="Times New Roman" w:cs="Times New Roman"/>
          <w:sz w:val="28"/>
          <w:szCs w:val="28"/>
        </w:rPr>
        <w:t xml:space="preserve">дицинская помощь, в том числе первичная специализированная медико-санитарная помощь, в амбулаторных условиях оказывается детям-сиротам и детям, оставшимся без попечения родителей, в областных государственных учреждениях здравоохранения по месту жительства.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заболевании, требующем оказания медицинской помощи в условиях стационара, участковым врачом-педиатром выдается направление на госпитализацию в областное государственное учреждение здравоохранения по профилю заболевания.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заболеваний у пребывающих в стационарных учреждениях детей-сирот и детей, оставшихся без попечения родителей, первичная медик</w:t>
      </w:r>
      <w:r>
        <w:rPr>
          <w:rFonts w:ascii="Times New Roman" w:hAnsi="Times New Roman" w:cs="Times New Roman"/>
          <w:sz w:val="28"/>
          <w:szCs w:val="28"/>
        </w:rPr>
        <w:t xml:space="preserve">о-санитарная помощь в плановой и неотложной формах оказывается в областных государственных учреждениях здравоохранения по месту их прикрепления и (или) медицинским работником стационарного учреждения, в котором проживает ребенок (дом ребенка, детский дом).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с</w:t>
      </w:r>
      <w:r>
        <w:rPr>
          <w:rFonts w:ascii="Times New Roman" w:hAnsi="Times New Roman" w:cs="Times New Roman"/>
          <w:sz w:val="28"/>
          <w:szCs w:val="28"/>
        </w:rPr>
        <w:t xml:space="preserve">пециализированная медико-санитарная помощь пребывающим в стационарных учреждениях детям-сиротам и детям, оставшимся без попечения родителей, оказывается медицинскими работниками областных государственных учреждений здравоохранения по месту их прикрепления.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отделениями скорой медицинской помощи областных государственных учреждений здравоохранения и областным государственным бюджетн</w:t>
      </w:r>
      <w:r>
        <w:rPr>
          <w:rFonts w:ascii="Times New Roman" w:hAnsi="Times New Roman" w:cs="Times New Roman"/>
          <w:sz w:val="28"/>
          <w:szCs w:val="28"/>
        </w:rPr>
        <w:t xml:space="preserve">ым учреждением здравоохранения «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анция скорой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детям-сиротам и детям, оставшимся без попечения родителей,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на базе специализированных отделений федеральных медицинских организаций при наличии медицинских показаний к высокотехнологичным видам медицинской помощи в соответствии с установленным порядком оказания специализированной, в том числе высокотехн</w:t>
      </w:r>
      <w:r>
        <w:rPr>
          <w:rFonts w:ascii="Times New Roman" w:hAnsi="Times New Roman" w:cs="Times New Roman"/>
          <w:sz w:val="28"/>
          <w:szCs w:val="28"/>
        </w:rPr>
        <w:t xml:space="preserve">ологичной, медицинской помощи. Направление на плановую госпитализацию выдается врачом стационарного учреждения для детей-сирот и детей, оставшихся без попечения родителей, либо областным государственным учреждением здравоохранения по месту их прикрепления.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реабилитация детей-сирот и детей, оставшихся без попечения родителей, осуществляется в лечебных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ениях области, а также в ОГКУЗ «</w:t>
      </w:r>
      <w:r>
        <w:rPr>
          <w:rFonts w:ascii="Times New Roman" w:hAnsi="Times New Roman" w:cs="Times New Roman"/>
          <w:sz w:val="28"/>
          <w:szCs w:val="28"/>
        </w:rPr>
        <w:t xml:space="preserve">Дом ребенка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специализированный»</w:t>
      </w:r>
      <w:r>
        <w:rPr>
          <w:rFonts w:ascii="Times New Roman" w:hAnsi="Times New Roman" w:cs="Times New Roman"/>
          <w:sz w:val="28"/>
          <w:szCs w:val="28"/>
        </w:rPr>
        <w:t xml:space="preserve"> согласно назначению врача в соответствии с установленным диагнозом.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медицинской реабилитации осуществляется в соответствии с порядком, установленным уполномоченным федеральным органом исполнительной власти.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</w:t>
      </w:r>
      <w:r>
        <w:rPr>
          <w:rFonts w:ascii="Times New Roman" w:hAnsi="Times New Roman" w:cs="Times New Roman"/>
          <w:sz w:val="28"/>
          <w:szCs w:val="28"/>
        </w:rPr>
        <w:t xml:space="preserve">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порядков оказания медицинской помощи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исследований, оказания консультати</w:t>
      </w:r>
      <w:r>
        <w:rPr>
          <w:rFonts w:ascii="Times New Roman" w:hAnsi="Times New Roman" w:cs="Times New Roman"/>
          <w:sz w:val="28"/>
          <w:szCs w:val="28"/>
        </w:rPr>
        <w:t xml:space="preserve">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в сопровождении медицинского работника в другую медицинскую организацию.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услуга оказывается пациенту без взимания платы.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Транспортировка осуществляется в плановом или экстренном порядке по предварительной договоренности с медицинской организацией,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ющей медицинскую услугу. Транспортное средство предоставляется медицинской организацией, в которой пациент находится на стационарном лечении, или по договоренности с медицинской организацией, оказывающей медицинскую услугу диагностики или консультирования.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.13</w:t>
      </w:r>
      <w:r>
        <w:rPr>
          <w:rFonts w:ascii="Times New Roman" w:hAnsi="Times New Roman" w:cs="Times New Roman"/>
          <w:sz w:val="28"/>
          <w:szCs w:val="28"/>
        </w:rPr>
        <w:t xml:space="preserve">. Условия и сроки диспансеризации населения для отдельных категорий населения,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осмотров несовершеннолетних.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населения, в том числе детей, представляет собой комплекс мероприятий, в том числе медицинский осмотр в</w:t>
      </w:r>
      <w:r>
        <w:rPr>
          <w:rFonts w:ascii="Times New Roman" w:hAnsi="Times New Roman" w:cs="Times New Roman"/>
          <w:sz w:val="28"/>
          <w:szCs w:val="28"/>
        </w:rPr>
        <w:t xml:space="preserve">рачами нескольких специальностей и применение необходимых методов обследования, осуществляемых в отношении определенных групп населения. Диспансеризация направлена на раннее выявление и профилактику хронических, в том числе социально значимых, заболеваний.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осуществляется медицинскими организациями, участвующими в реализации Территориальной программы, в соответствии с программами диспансеризации и в сроки, утвержденные нормативными правовыми актами Министерства здравоохранения Российской Федерации.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необходимых врачей-специ</w:t>
      </w:r>
      <w:r>
        <w:rPr>
          <w:rFonts w:ascii="Times New Roman" w:hAnsi="Times New Roman" w:cs="Times New Roman"/>
          <w:sz w:val="28"/>
          <w:szCs w:val="28"/>
        </w:rPr>
        <w:t xml:space="preserve">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могут проводиться с привлечением специалистов других медицинских организаций в установленном порядке.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результатах осмотров врачам</w:t>
      </w:r>
      <w:r>
        <w:rPr>
          <w:rFonts w:ascii="Times New Roman" w:hAnsi="Times New Roman" w:cs="Times New Roman"/>
          <w:sz w:val="28"/>
          <w:szCs w:val="28"/>
        </w:rPr>
        <w:t xml:space="preserve">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детей-сирот и детей, оставшихся без попечения родителей, в областных государственных учреждениях здравоохранения проводится в соответствии с Приказами Министерства здравоохранения Российской Федерации от 15.02.2013 </w:t>
      </w:r>
      <w:hyperlink r:id="rId43" w:tooltip="consultantplus://offline/ref=37DC5F4E0A071619C674CCBA6DB2378859A17AE01F4C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72н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диспансеризации пребывающих в стационарных учреждениях детей-сирот и детей, находящих</w:t>
      </w:r>
      <w:r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ситуации»</w:t>
      </w:r>
      <w:r>
        <w:rPr>
          <w:rFonts w:ascii="Times New Roman" w:hAnsi="Times New Roman" w:cs="Times New Roman"/>
          <w:sz w:val="28"/>
          <w:szCs w:val="28"/>
        </w:rPr>
        <w:t xml:space="preserve"> и от 11.04.2013 </w:t>
      </w:r>
      <w:hyperlink r:id="rId44" w:tooltip="consultantplus://offline/ref=37DC5F4E0A071619C674CCBA6DB2378859A17AE01F4D6CB0D2900EE40743E50854C372EB2B04279D273C507A863DQ4H" w:history="1">
        <w:r>
          <w:rPr>
            <w:rFonts w:ascii="Times New Roman" w:hAnsi="Times New Roman" w:cs="Times New Roman"/>
            <w:sz w:val="28"/>
            <w:szCs w:val="28"/>
          </w:rPr>
          <w:t xml:space="preserve">№</w:t>
        </w:r>
        <w:r>
          <w:rPr>
            <w:rFonts w:ascii="Times New Roman" w:hAnsi="Times New Roman" w:cs="Times New Roman"/>
            <w:sz w:val="28"/>
            <w:szCs w:val="28"/>
          </w:rPr>
          <w:t xml:space="preserve"> 216н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</w:t>
      </w:r>
      <w:r>
        <w:rPr>
          <w:rFonts w:ascii="Times New Roman" w:hAnsi="Times New Roman" w:cs="Times New Roman"/>
          <w:sz w:val="28"/>
          <w:szCs w:val="28"/>
        </w:rPr>
        <w:t xml:space="preserve"> приемную или патронатную семью»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 </w:t>
      </w:r>
      <w:hyperlink r:id="rId45" w:tooltip="consultantplus://offline/ref=37DC5F4E0A071619C674CCBA6DB2378859A17AE01F4E6CB0D2900EE40743E50846C32AE72901399D23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осмотров несовершеннолетних установлен Приказом Министерства здравоохранения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10.08.2017 № 514н «</w:t>
      </w:r>
      <w:r>
        <w:rPr>
          <w:rFonts w:ascii="Times New Roman" w:hAnsi="Times New Roman" w:cs="Times New Roman"/>
          <w:sz w:val="28"/>
          <w:szCs w:val="28"/>
        </w:rPr>
        <w:t xml:space="preserve">О Порядке проведения профилактических медицинс</w:t>
      </w:r>
      <w:r>
        <w:rPr>
          <w:rFonts w:ascii="Times New Roman" w:hAnsi="Times New Roman" w:cs="Times New Roman"/>
          <w:sz w:val="28"/>
          <w:szCs w:val="28"/>
        </w:rPr>
        <w:t xml:space="preserve">ких осмотров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осмотры несовершенн</w:t>
      </w:r>
      <w:r>
        <w:rPr>
          <w:rFonts w:ascii="Times New Roman" w:hAnsi="Times New Roman" w:cs="Times New Roman"/>
          <w:sz w:val="28"/>
          <w:szCs w:val="28"/>
        </w:rPr>
        <w:t xml:space="preserve">олетних осуществляются в ОГБУЗ «Детская областная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и в центральных районных и в районных больницах Еврейской автономной области.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прохождения профилактического о</w:t>
      </w:r>
      <w:r>
        <w:rPr>
          <w:rFonts w:ascii="Times New Roman" w:hAnsi="Times New Roman" w:cs="Times New Roman"/>
          <w:sz w:val="28"/>
          <w:szCs w:val="28"/>
        </w:rPr>
        <w:t xml:space="preserve">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добровольное согласие несовершеннолетнего или его законного представителя на медицинское вмешательство.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осмотр проводится в два этапа.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предусматривает проведение осмотров врачами-специалистами и выполнение лабораторных, инструментальных и иных необходимых исследований.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исследований, и (или) необходимости получения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(или) получение информации о состоянии здоровья несовершеннолетнего из других медицинских организаций.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продолжительность I этапа профилактического осмотра должна составлять не более 20 рабочих дней, а при назначении дополнительных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(первый и второй этапы).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несовершеннолетнего, медицинскую группу для занятий физической культурой, и оформляет медицинское заключение о принадле</w:t>
      </w:r>
      <w:r>
        <w:rPr>
          <w:rFonts w:ascii="Times New Roman" w:hAnsi="Times New Roman" w:cs="Times New Roman"/>
          <w:sz w:val="28"/>
          <w:szCs w:val="28"/>
        </w:rPr>
        <w:t xml:space="preserve">жности несовершеннолетнего к медицинской группе для занятий физической культурой, и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</w:t>
      </w:r>
      <w:r/>
    </w:p>
    <w:p>
      <w:pPr>
        <w:pStyle w:val="91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Целевые значения </w:t>
      </w:r>
      <w:hyperlink w:tooltip="#P587" w:anchor="P58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критериев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доступности и качества медицинской помощи, оказываемой в 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мках территориальной программы</w:t>
      </w:r>
      <w:r>
        <w:rPr>
          <w:highlight w:val="white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4"/>
        <w:gridCol w:w="3231"/>
        <w:gridCol w:w="1999"/>
        <w:gridCol w:w="1020"/>
        <w:gridCol w:w="1020"/>
        <w:gridCol w:w="1020"/>
      </w:tblGrid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(индикатора)</w:t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gridSpan w:val="3"/>
            <w:tcW w:w="30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</w:t>
            </w:r>
            <w:r/>
          </w:p>
        </w:tc>
      </w:tr>
      <w:tr>
        <w:trPr/>
        <w:tc>
          <w:tcPr>
            <w:tcW w:w="7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/>
          </w:p>
        </w:tc>
      </w:tr>
      <w:tr>
        <w:trPr>
          <w:trHeight w:val="176"/>
        </w:trPr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gridSpan w:val="5"/>
            <w:tcW w:w="829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качества медицинской помощи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</w:tr>
      <w:tr>
        <w:trPr>
          <w:trHeight w:val="441"/>
        </w:trPr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37"/>
        </w:trPr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тромболизис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4"/>
        <w:gridCol w:w="3231"/>
        <w:gridCol w:w="1999"/>
        <w:gridCol w:w="1020"/>
        <w:gridCol w:w="1020"/>
        <w:gridCol w:w="1020"/>
      </w:tblGrid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35,8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тромболитическая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 в том числе: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 тыс. населения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несоблюдение сроков ожидания оказания медицинской помощи в рамках Территориальной программы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 тыс. населения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отказ в оказании медицинской помощи, предоставляемой в рамках территориальной программы государственных гарантий.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 тыс. населения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</w:t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госпитализации с диагнозом «бронхиальная астма» на 100 тыс. населения в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госпитализации с диагнозом «хроническая обструктивная болезнь легких» на 100 тыс.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госпитализации с диагнозом «хроническая сердечная недостаточность» на 100 тыс.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госпитализации с диагнозом «гипертоническая болезнь»  на 100 тыс. населения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госпитализации с диагнозом «сахарный диабет» на 100 тыс.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пациентов с гепатитом С, получающих противовирусную терапию, на 100 тыс населения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4"/>
        <w:gridCol w:w="3231"/>
        <w:gridCol w:w="1999"/>
        <w:gridCol w:w="1020"/>
        <w:gridCol w:w="1020"/>
        <w:gridCol w:w="1020"/>
      </w:tblGrid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данного диагноза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gridSpan w:val="5"/>
            <w:tcW w:w="829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доступности медицинской помощи</w:t>
            </w:r>
            <w:r/>
          </w:p>
        </w:tc>
      </w:tr>
      <w:tr>
        <w:trPr>
          <w:trHeight w:val="1313"/>
        </w:trPr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медицинской помощью</w:t>
            </w:r>
            <w:r/>
          </w:p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от числа опрошенных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населения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от числа опрошенных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населения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от числа опрошенных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4"/>
        <w:gridCol w:w="3231"/>
        <w:gridCol w:w="1999"/>
        <w:gridCol w:w="1020"/>
        <w:gridCol w:w="1020"/>
        <w:gridCol w:w="1020"/>
      </w:tblGrid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получивших специализированную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пациентов, зарегистрированных на территории Еврейской автономной области  по месту жительства за оказание паллиативной медицинской помощи которым в медицинских организациях других субъектов компенсированы затраты на основании межрегионального соглашения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Еврейской автономной области, на территории которого указанные пациенты зарегистрированы по месту жительства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84"/>
        <w:gridCol w:w="3231"/>
        <w:gridCol w:w="1999"/>
        <w:gridCol w:w="1020"/>
        <w:gridCol w:w="1020"/>
        <w:gridCol w:w="1020"/>
      </w:tblGrid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под диспансерное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общем количестве пациентов, страдающих хроническими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неифекционными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/>
          </w:p>
        </w:tc>
      </w:tr>
      <w:tr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99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8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2.10.</w:t>
            </w:r>
            <w:r/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обеспеченных лекарственными препаратами, в общем количестве льготных категорий граждан</w:t>
            </w:r>
            <w:r/>
          </w:p>
        </w:tc>
        <w:tc>
          <w:tcPr>
            <w:tcW w:w="1999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/>
          </w:p>
        </w:tc>
      </w:tr>
    </w:tbl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.15</w:t>
      </w:r>
      <w:r>
        <w:rPr>
          <w:rFonts w:ascii="Times New Roman" w:hAnsi="Times New Roman" w:cs="Times New Roman"/>
          <w:sz w:val="28"/>
          <w:szCs w:val="28"/>
        </w:rPr>
        <w:t xml:space="preserve">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 медицинской организации, не участвующей в реализации Территориальной программы, осуществляется за оказание медицинской помощи в экстренной форме в условиях круглосуточного стационара.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 медицинским организациям государственной и частной систем здравоохранения Еврейской автономной области, связанных с оказанием медицинской помощи в экстренной форме застрахованным лицам, в рамках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 ОМС осуществляется по тарифам, установленным тарифным соглашением между управлением здравоохранения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Еврейской автономной области, территориальным фондом обязательного медицинского страхования Еврейской автономной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6" w:tooltip="consultantplus://offline/ref=37DC5F4E0A071619C674CCBA6DB2378859A17BE71A4C6CB0D2900EE40743E50846C32AE729013E992729062BC08191BF27FE2680C5CA322F33QAH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21.11.2011 № 323-ФЗ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 профессиональными союзами медицинских рабо</w:t>
      </w:r>
      <w:r>
        <w:rPr>
          <w:rFonts w:ascii="Times New Roman" w:hAnsi="Times New Roman" w:cs="Times New Roman"/>
          <w:sz w:val="28"/>
          <w:szCs w:val="28"/>
        </w:rPr>
        <w:t xml:space="preserve">тников или их объединениями (ассоциациями), включенными в состав комиссии по разработке Территориальной программы обязательного медицинского страхования в Еврейской автономной области, и способам оплаты, принятым на территории Еврейской автономной области.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в безналично</w:t>
      </w:r>
      <w:r>
        <w:rPr>
          <w:rFonts w:ascii="Times New Roman" w:hAnsi="Times New Roman" w:cs="Times New Roman"/>
          <w:sz w:val="28"/>
          <w:szCs w:val="28"/>
        </w:rPr>
        <w:t xml:space="preserve">й форме на основании заявления о возмещении расходов, содержащего информацию о банковских реквизитах медицинской организации, подписанного руководителем медицинской организации, и заверенных руководителем медицинской организации копий следующих документов: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документа, удостоверяющего личность гражданина, которому была оказана медицинская помощь в экстренной форме (при наличии);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лицензии, выданной медицинской организации на осуществление медицинской деятельности при оказании специализированной, в том числе высокотехнологичной, медицинской помощи в стационарных условиях;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7" w:tooltip="consultantplus://offline/ref=37DC5F4E0A071619C674CCBA6DB237885DAF7AE8104031BADAC902E6004CBA1F418A26E62900399C2E76033ED1D99EB83CE1259CD9C83032QDH" w:history="1">
        <w:r>
          <w:rPr>
            <w:rFonts w:ascii="Times New Roman" w:hAnsi="Times New Roman" w:cs="Times New Roman"/>
            <w:sz w:val="28"/>
            <w:szCs w:val="28"/>
          </w:rPr>
          <w:t xml:space="preserve">формы №</w:t>
        </w:r>
        <w:r>
          <w:rPr>
            <w:rFonts w:ascii="Times New Roman" w:hAnsi="Times New Roman" w:cs="Times New Roman"/>
            <w:sz w:val="28"/>
            <w:szCs w:val="28"/>
          </w:rPr>
          <w:t xml:space="preserve"> 066/у-02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Статистическа</w:t>
      </w:r>
      <w:r>
        <w:rPr>
          <w:rFonts w:ascii="Times New Roman" w:hAnsi="Times New Roman" w:cs="Times New Roman"/>
          <w:sz w:val="28"/>
          <w:szCs w:val="28"/>
        </w:rPr>
        <w:t xml:space="preserve">я карта выбывшего из стационара» или № 096/у «История родов»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  <w:r>
        <w:rPr>
          <w:highlight w:val="yellow"/>
        </w:rPr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медицинская помощь в стационарных условиях предоставляется гражданам в поря</w:t>
      </w:r>
      <w:r>
        <w:rPr>
          <w:rFonts w:ascii="Times New Roman" w:hAnsi="Times New Roman" w:cs="Times New Roman"/>
          <w:sz w:val="28"/>
          <w:szCs w:val="28"/>
        </w:rPr>
        <w:t xml:space="preserve">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помощи, включая врачей общей практики (семейных врачей).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ожидания оказания специализированной (за исключением высокотехнологичной)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для лиц, находящихся в стационарных организациях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не должны превышать 14 рабочих дней со дня выдачи лечащим врачом направления на госпитализацию, а для пациентов с</w:t>
      </w:r>
      <w:r>
        <w:rPr>
          <w:rFonts w:ascii="Times New Roman" w:hAnsi="Times New Roman" w:cs="Times New Roman"/>
          <w:sz w:val="28"/>
          <w:szCs w:val="28"/>
        </w:rPr>
        <w:t xml:space="preserve"> онкологическими заболеваниями –</w:t>
      </w:r>
      <w:r>
        <w:rPr>
          <w:rFonts w:ascii="Times New Roman" w:hAnsi="Times New Roman" w:cs="Times New Roman"/>
          <w:sz w:val="28"/>
          <w:szCs w:val="28"/>
        </w:rPr>
        <w:t xml:space="preserve"> не должны превышать 7 рабочих дней с момента гистологической верификации опухоли или с момента установления диагноза заболевания (состояния).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госпитализация осуществляется при наличии у больного паспорта или ино</w:t>
      </w:r>
      <w:r>
        <w:rPr>
          <w:rFonts w:ascii="Times New Roman" w:hAnsi="Times New Roman" w:cs="Times New Roman"/>
          <w:sz w:val="28"/>
          <w:szCs w:val="28"/>
        </w:rPr>
        <w:t xml:space="preserve">го документа, удостоверяющего личность, полиса обязательного медицинского страхования,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медицинских организациях, оказывающих специализированную ме</w:t>
      </w:r>
      <w:r>
        <w:rPr>
          <w:rFonts w:ascii="Times New Roman" w:hAnsi="Times New Roman" w:cs="Times New Roman"/>
          <w:sz w:val="28"/>
          <w:szCs w:val="28"/>
        </w:rPr>
        <w:t xml:space="preserve">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госпитализации в стационар больной должен быть осмотрен врачом в приемном отделении не позднее 30 минут с момента о</w:t>
      </w:r>
      <w:r>
        <w:rPr>
          <w:rFonts w:ascii="Times New Roman" w:hAnsi="Times New Roman" w:cs="Times New Roman"/>
          <w:sz w:val="28"/>
          <w:szCs w:val="28"/>
        </w:rPr>
        <w:t xml:space="preserve">бращения, при наличии показаний –</w:t>
      </w:r>
      <w:r>
        <w:rPr>
          <w:rFonts w:ascii="Times New Roman" w:hAnsi="Times New Roman" w:cs="Times New Roman"/>
          <w:sz w:val="28"/>
          <w:szCs w:val="28"/>
        </w:rPr>
        <w:t xml:space="preserve"> госпитализирован в течение 2 часов с момента обращения в приемное отделение. При угрожающих жизни состояниях больной должен быть осмотрен врачом и госпитализирован немедленно.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приема медицинскими работниками пациентов в амбулаторных условиях (предварительная запись, </w:t>
      </w:r>
      <w:r>
        <w:rPr>
          <w:rFonts w:ascii="Times New Roman" w:hAnsi="Times New Roman" w:cs="Times New Roman"/>
          <w:sz w:val="28"/>
          <w:szCs w:val="28"/>
        </w:rPr>
        <w:t xml:space="preserve">самозапись</w:t>
      </w:r>
      <w:r>
        <w:rPr>
          <w:rFonts w:ascii="Times New Roman" w:hAnsi="Times New Roman" w:cs="Times New Roman"/>
          <w:sz w:val="28"/>
          <w:szCs w:val="28"/>
        </w:rPr>
        <w:t xml:space="preserve"> больных на амбулаторный прием) и порядок вызова врача на дом (указание телефонов, по которым регистрируются вызовы врача на дом, удобный для пациентов режим работы регистратуры) регламентируются внутренними правилами работы медицинской организации.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диагностических и лечебных мероприятий для конк</w:t>
      </w:r>
      <w:r>
        <w:rPr>
          <w:rFonts w:ascii="Times New Roman" w:hAnsi="Times New Roman" w:cs="Times New Roman"/>
          <w:sz w:val="28"/>
          <w:szCs w:val="28"/>
        </w:rPr>
        <w:t xml:space="preserve">ретного пациента определяется лечащим врачом в соответствии со стандартами медицинской помощи, нормативными правовыми актами, методическими рекомендациями и инструкциями. Допускается очередность направления больных на плановые диагностические исследования.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врачей-специалистов осуществляются по направлению лечащего врача (врача общей практики) медицинской организации первичной медико-санитарной помощи, где прикреплен пациент. Сроки проведения консультаций врачей-специалистов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подозрения на онкологическое заболевание) </w:t>
      </w:r>
      <w:r>
        <w:rPr>
          <w:rFonts w:ascii="Times New Roman" w:hAnsi="Times New Roman" w:cs="Times New Roman"/>
          <w:sz w:val="28"/>
          <w:szCs w:val="28"/>
        </w:rPr>
        <w:t xml:space="preserve">не должны превышать 14 рабочих дней со дня обращения пациента в медицинскую организацию. Сроки проведения консультаций врачей-специалистов в случае подозрения на онкологическое заболевание не д</w:t>
      </w:r>
      <w:r>
        <w:rPr>
          <w:rFonts w:ascii="Times New Roman" w:hAnsi="Times New Roman" w:cs="Times New Roman"/>
          <w:sz w:val="28"/>
          <w:szCs w:val="28"/>
        </w:rPr>
        <w:t xml:space="preserve">олжны превышать 3 рабочих дней.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диагностических инструментальных (</w:t>
      </w:r>
      <w:r>
        <w:rPr>
          <w:rFonts w:ascii="Times New Roman" w:hAnsi="Times New Roman" w:cs="Times New Roman"/>
          <w:sz w:val="28"/>
          <w:szCs w:val="28"/>
        </w:rPr>
        <w:t xml:space="preserve">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лечащим врачом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исследований при подозрении на онкологическое заболевание).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назначения исследований.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исследований при подозрении на онкологическое заболевание) </w:t>
      </w:r>
      <w:r>
        <w:rPr>
          <w:rFonts w:ascii="Times New Roman" w:hAnsi="Times New Roman" w:cs="Times New Roman"/>
          <w:sz w:val="28"/>
          <w:szCs w:val="28"/>
        </w:rPr>
        <w:t xml:space="preserve">не должны превышать 14 рабочих дней со дня назначения, а для пациентов с онкологическими заболеваниями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назначения.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нормативы времени </w:t>
      </w:r>
      <w:r>
        <w:rPr>
          <w:rFonts w:ascii="Times New Roman" w:hAnsi="Times New Roman" w:cs="Times New Roman"/>
          <w:sz w:val="28"/>
          <w:szCs w:val="28"/>
        </w:rPr>
        <w:t xml:space="preserve">доезда</w:t>
      </w:r>
      <w:r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при оказании скорой медицинской помощи в экстренной форме с учетом транспортной доступности, плотности населения, а также климатических и географических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места базирования автомобиля скорой помощи составляют: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</w:t>
      </w:r>
      <w:r>
        <w:rPr>
          <w:rFonts w:ascii="Times New Roman" w:hAnsi="Times New Roman" w:cs="Times New Roman"/>
          <w:sz w:val="28"/>
          <w:szCs w:val="28"/>
        </w:rPr>
        <w:t xml:space="preserve">доезда</w:t>
      </w:r>
      <w:r>
        <w:rPr>
          <w:rFonts w:ascii="Times New Roman" w:hAnsi="Times New Roman" w:cs="Times New Roman"/>
          <w:sz w:val="28"/>
          <w:szCs w:val="28"/>
        </w:rPr>
        <w:t xml:space="preserve"> до пациента бригады скорой медицинской помощи в зоне обслуживания, находящейся в городских населенных пунктах на расстоянии до 20 км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 минут, от 20 до 40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30 минут, на расстоянии от 40 до 60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50 минут, более 60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8"/>
          <w:szCs w:val="28"/>
        </w:rPr>
        <w:t xml:space="preserve">минут с момента ее вызова;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</w:t>
      </w:r>
      <w:r>
        <w:rPr>
          <w:rFonts w:ascii="Times New Roman" w:hAnsi="Times New Roman" w:cs="Times New Roman"/>
          <w:sz w:val="28"/>
          <w:szCs w:val="28"/>
        </w:rPr>
        <w:t xml:space="preserve">доезда</w:t>
      </w:r>
      <w:r>
        <w:rPr>
          <w:rFonts w:ascii="Times New Roman" w:hAnsi="Times New Roman" w:cs="Times New Roman"/>
          <w:sz w:val="28"/>
          <w:szCs w:val="28"/>
        </w:rPr>
        <w:t xml:space="preserve"> до пациента бригады скорой медицинской помощи в сельских населенных пунктах на расстоянии до 20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 минут, на расстоянии от 20 до 40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40 минут, на расстоянии от 40 до 60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50 минут, более 60 км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70 минут с момента ее вызова.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</w:t>
      </w:r>
      <w:r>
        <w:rPr>
          <w:rFonts w:ascii="Times New Roman" w:hAnsi="Times New Roman" w:cs="Times New Roman"/>
          <w:sz w:val="28"/>
          <w:szCs w:val="28"/>
        </w:rPr>
        <w:t xml:space="preserve">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медицинских организациях, оказывающих сп</w:t>
      </w:r>
      <w:r>
        <w:rPr>
          <w:rFonts w:ascii="Times New Roman" w:hAnsi="Times New Roman" w:cs="Times New Roman"/>
          <w:sz w:val="28"/>
          <w:szCs w:val="28"/>
        </w:rPr>
        <w:t xml:space="preserve">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</w:t>
      </w:r>
      <w:r>
        <w:rPr>
          <w:rFonts w:ascii="Times New Roman" w:hAnsi="Times New Roman" w:cs="Times New Roman"/>
          <w:sz w:val="28"/>
          <w:szCs w:val="28"/>
        </w:rPr>
        <w:t xml:space="preserve">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r/>
    </w:p>
    <w:p>
      <w:pPr>
        <w:pStyle w:val="9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587"/>
      <w:r/>
      <w:bookmarkEnd w:id="7"/>
      <w:r/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Территориальной программе </w:t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гарантий</w:t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</w:t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/>
    </w:p>
    <w:p>
      <w:pPr>
        <w:pStyle w:val="915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/>
    </w:p>
    <w:p>
      <w:pPr>
        <w:pStyle w:val="915"/>
        <w:ind w:left="9072"/>
        <w:tabs>
          <w:tab w:val="lef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</w:t>
      </w:r>
      <w:r>
        <w:rPr/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ерриториальной программы государственных гарантий</w:t>
      </w:r>
      <w:r>
        <w:rPr/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медицинской</w:t>
      </w:r>
      <w:r>
        <w:rPr/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источникам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>
        <w:rPr>
          <w:rFonts w:ascii="Times New Roman" w:hAnsi="Times New Roman" w:cs="Times New Roman"/>
          <w:sz w:val="28"/>
          <w:szCs w:val="28"/>
        </w:rPr>
        <w:t xml:space="preserve">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/>
      </w:r>
      <w:r>
        <w:rPr/>
      </w:r>
    </w:p>
    <w:tbl>
      <w:tblPr>
        <w:tblW w:w="15140" w:type="dxa"/>
        <w:tblInd w:w="-201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1"/>
        <w:gridCol w:w="848"/>
        <w:gridCol w:w="1515"/>
        <w:gridCol w:w="1759"/>
        <w:gridCol w:w="2041"/>
        <w:gridCol w:w="1776"/>
        <w:gridCol w:w="2062"/>
        <w:gridCol w:w="1598"/>
      </w:tblGrid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строки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</w:t>
            </w:r>
            <w:r/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плановый период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6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утвержденная стоимость территориальной программы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территориальной программы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территориальной программы</w:t>
            </w:r>
            <w:r/>
          </w:p>
        </w:tc>
      </w:tr>
      <w:tr>
        <w:trPr>
          <w:trHeight w:val="3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4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7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(тыс. руб.)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1 жителя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 застрахованное лицо) в год (руб.)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(тыс. руб.)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1 жителя (1 застрахованное лицо) в год (руб.)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(тыс. руб.)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1 жителя (1 застрахованное лицо) в год (руб.)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2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+ 03), в том числе: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4 533 014,01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 29 148,82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4769243,51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30 663,87 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4 986 127,69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32 054,85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I. Средства консолидированного бюджета субъекта Российской Федерации *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877 644,90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  5 705,25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877 644,90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  5 705,25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877 644,90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  5 705,25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106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II. Стоимость территориальной программы ОМС всего**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(сумма строк 04 + 08)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3 655 369,11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23 443,57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3 891 598,61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24 958,62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4 108 482,79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26 349,60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программы** (сумма строк 05+ 06 + 07)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3 655 369,11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23 443,57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3 891 598,61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24 958,62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4 108 482,79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26 349,60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66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субвенции из бюджета ФОМС**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3 625 089,60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23 249,38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3 890 795,10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24 953,47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4 107 679,28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26 344,45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межбюджетные трансферты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29 476,00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прочие поступления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803?51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803,51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5,15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803,51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5,15</w:t>
            </w:r>
            <w:r/>
          </w:p>
        </w:tc>
      </w:tr>
    </w:tbl>
    <w:p>
      <w:r>
        <w:br w:type="page" w:clear="all"/>
      </w:r>
      <w:r/>
    </w:p>
    <w:tbl>
      <w:tblPr>
        <w:tblW w:w="15140" w:type="dxa"/>
        <w:tblInd w:w="-201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44"/>
        <w:gridCol w:w="709"/>
        <w:gridCol w:w="1451"/>
        <w:gridCol w:w="1759"/>
        <w:gridCol w:w="2041"/>
        <w:gridCol w:w="1776"/>
        <w:gridCol w:w="2062"/>
        <w:gridCol w:w="1598"/>
      </w:tblGrid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87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межбюджетные трансферты бюджета субъекта Российской Федерации на финансовое обеспечение дополнительных видов и условий оказания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медицинской помощи, в дополнение к установленным базовой программой ОМС, из них: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1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4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межбюджетные трансферты, передаваемые из бюджета субъекта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0,00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135" w:right="1134" w:bottom="850" w:left="1134" w:header="567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tooltip="#P1185" w:anchor="P1185" w:history="1">
        <w:r>
          <w:rPr>
            <w:rFonts w:ascii="Times New Roman" w:hAnsi="Times New Roman" w:cs="Times New Roman"/>
            <w:sz w:val="28"/>
            <w:szCs w:val="28"/>
          </w:rPr>
          <w:t xml:space="preserve">строки 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tooltip="#P1217" w:anchor="P1217" w:history="1">
        <w:r>
          <w:rPr>
            <w:rFonts w:ascii="Times New Roman" w:hAnsi="Times New Roman" w:cs="Times New Roman"/>
            <w:sz w:val="28"/>
            <w:szCs w:val="28"/>
          </w:rPr>
          <w:t xml:space="preserve">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</w:t>
      </w:r>
      <w:r>
        <w:rPr>
          <w:rFonts w:ascii="Times New Roman" w:hAnsi="Times New Roman" w:cs="Times New Roman"/>
          <w:sz w:val="28"/>
          <w:szCs w:val="28"/>
        </w:rPr>
        <w:t xml:space="preserve">кого страхования по разделу 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, и расходов на мероприятия по ликвидации кадрового дефицита в медицинских организациях, оказывающих первичную медико-санитарную помощь.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1338"/>
        <w:gridCol w:w="1134"/>
        <w:gridCol w:w="1276"/>
        <w:gridCol w:w="1134"/>
        <w:gridCol w:w="1276"/>
        <w:gridCol w:w="1134"/>
      </w:tblGrid>
      <w:tr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/>
          </w:p>
        </w:tc>
        <w:tc>
          <w:tcPr>
            <w:gridSpan w:val="2"/>
            <w:tcW w:w="2472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/>
          </w:p>
        </w:tc>
      </w:tr>
      <w:tr>
        <w:trPr/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3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 руб.)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 (руб.)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 руб.)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 (руб.)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 руб.)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застрахованное лицо (руб.)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выполнения ТФОМС своих функций</w:t>
            </w:r>
            <w:r/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60 978,00 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391,08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61 531,40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394,63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62 024,52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397,79</w:t>
            </w:r>
            <w:r/>
          </w:p>
        </w:tc>
      </w:tr>
    </w:tbl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624" w:footer="567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Территориальной программе 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гарантий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</w:t>
      </w:r>
      <w:r>
        <w:rPr>
          <w:rFonts w:ascii="Times New Roman" w:hAnsi="Times New Roman" w:cs="Times New Roman"/>
          <w:sz w:val="28"/>
          <w:szCs w:val="28"/>
        </w:rPr>
        <w:t xml:space="preserve">йской автономной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/>
    </w:p>
    <w:p>
      <w:pPr>
        <w:pStyle w:val="915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стоимость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программы государственных гарантий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медицинской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</w:rPr>
        <w:t xml:space="preserve"> по условиям ее оказания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/>
      </w:r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Виды и условия оказания медицинской помощи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строки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Объем МП в расчете на 1 жителя (норматив объемов предоставления МП в расчете на 1 застрахованное лицо)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единицы объема МП (норматив финансовых затрат на единицу объема предоставления МП)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Подушевые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нормативы финансирования территориальной программы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территориальной программы по источникам ее финансового обеспечения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3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субъекта РФ, руб.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ОМС, руб.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субъекта РФ, тыс.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ОМС, тыс.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% к итогу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I. Медицинская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помо-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предоставляемая за счет консолидированного бюджета субъекта Российской Федерации в т. ч.*: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5 705,25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877 644,90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16,20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Скорая медицинская помощь, включая скорую специализированную медицинскую помощь, не входящая в территориальную программу ОМС **,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44 088,00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114,64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17 635,20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скорая медицинская помощь при санитарно-авиационной эвакуации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6841,30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1,11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171,03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Первичная медико-санитарная помощь, предоставляемая: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34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2.1.1 с профилактической и иными целями***,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0,7300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502,43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366,77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56 420,90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9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07.1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2.1.2 в связи с заболеваниями-обращений****, в т. ч.: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0,144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1 542,56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222,13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34 170,70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24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08.1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 в условиях дневных стационаров*****,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41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09.1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помощь)******, в том числе: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0,0040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495,12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29,96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4 609,50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3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06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 том числе высокотехнологичная,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 в условиях дневных стационаров *****, в т. ч.: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12.1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 в условиях круглосуточных стационаров, в т. ч.: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госпитализаций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0,0146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23 312,83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1799,62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276 837,30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идентифицированным и не застрахованным в системе ОМС лицам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госпитализаций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5 011,54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5,08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781,80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 Паллиативная медицинская помощь: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5.1. первичная медицинская помощь, в том числе доврачебная и врачебная*******, всего,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4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 по паллиативной медицинской помощи без учета посещений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дому патронажными бригадами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15.1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0,022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467,42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2,28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351,50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 на дому выездными патронажными бригадами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15.2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2 324,54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2,46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378,90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койко-день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0,0224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680,16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2 618,60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5.3 оказываемая в условиях дневного стационара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16.1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Иные государственные и муниципальные услуги (работы)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3 155,10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485 352,70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Высокотехнологичная медицинская помощь, оказываемая в медицинских организациях субъекта РФ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304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II. Средства консолидированного бюджета субъекта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Российской Федерации на приобретение медицинского оборудования для медицинских организаций, работающих в системе ОМС********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III. Медицинская помощь в рамках территориальной программы ОМС: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23 443,57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3 655 369,11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специализированная, медицинская помощь (сумма строк 37 + 51 + 67)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0,3280921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4 913,62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1 612,12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251 365,21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Первичная медико-санитарная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2.1.1 посещения с профилактическими и иными целями (сумма строк 39.1 +53.1 + 69.1)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 / комплексные 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2,7302670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1 167,46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3 187,47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496 996,70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39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профилактических медицинских осмотров (сумма строк 39.1.1 +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53.1.1 + 69.1.1)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23.1.1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комплексное посещение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0,2655900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3 064,94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814,02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126 923,63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диспансеризации, всего (сумма строк 39.1.2 + 53.1.2 +69.1.2)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0,3314130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3 745,76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1 241,39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193 560,01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для проведения углубленной диспансеризации (сумма строк 39.1.2.1 + 53.1.2.1 + 69.1.2.1)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23.1.2.1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0,0197021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1 619,65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31,91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4 975,55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посещений с иными целями (сумма строк 39.1.3 + 53.1.3 +69.1.3)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23.1.3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2,1332640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530,67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1 132,06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176 513,06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2.1.2 в неотложной форме (сумма строк 39.2 + 53.2 + 69.2)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0,5400000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1 150,38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621,21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96 860,31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4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2.1.3 в связи с заболеваниями (обращений), всего (сумма строк 39.3+53.3+69.3), из них  проведение следующих отдельных диагностических (лабораторных) исследований в рамках базовой программы ОМС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1,7877000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2 580,29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4 612,78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719 233,88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компьютерная томография (сумма строк 39.3.1 + 53.3.1 + 69.3.1)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0,0480620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4 022,00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193,31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30 141,28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(сумма строк 39.3.2 + 53.3.2 + 69.3.2)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0,0173130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5 491,79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95,08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14 825,06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сердечно-сосудистой системы (сумма строк 39.3.3 + 53.3.3 + 69.3.3)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0,0903710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812,14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73,39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11 443,12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эндоскопическое диагностическое исследование (сумма строк 39.3.4 + 53.3.4 + 69.3.4)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0,0294460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1 489,22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43,85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6 837,18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0,0009740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12 506,42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12,18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1 899,13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332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патологоанатомичес-кое исследование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биопсийного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 (операционного) </w:t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23.3.6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исследова-ния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   0,0132100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  3 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  <w:t xml:space="preserve">84,36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x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   40,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  <w:t xml:space="preserve">74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x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  6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none"/>
                <w:lang w:eastAsia="ru-RU"/>
              </w:rPr>
              <w:t xml:space="preserve">352,26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x</w:t>
            </w:r>
            <w:r>
              <w:rPr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коронавирусной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 (сумма строк 39.3.7 + 53.3.7 + 69.3.7)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23.3.7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0,2755070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597,00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164,48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25 646,05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диспансерное наблюдение (сумма строк 39.4+53.4+69.4)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23.4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0,2617360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1 895,29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496,07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77 348,23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 В условиях дневных стационаров, за исключением медицинской реабилитации (сумма строк 40+54+70), в том числе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23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2.2.1 медицинская помощь по профилю «онкология» (сумму строк 40.1+54.1+70.1)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24.1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2.2.2  при экстракорпоральном оплодотворении (сумма строк 40.2+.54.2+70.2)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24.2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24+27) в том числе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0,0678630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34 690,92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2 354,23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367 076,02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3.1 для медицинской помощи по профилю «онкология», в том числе: (сумма строк 24.1 + 27.1)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25.1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0,0105070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115 446,01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1 212,99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189 131,83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3.2 для медицинской помощи при экстракорпоральном оплодотворении: (сумма строк 24.2 + 27.2)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25.2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0,0005600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186 344,38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104,35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16 270,46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включая высокотехнологичную, медицинскую помощь,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 в условиях дневных стационаров, за исключением медицинской реабилитации (сумма строк 43+57+73) включая: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0,0678630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34 690,92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2 354,23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367 076,02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4.1.1 медицинскую помощь по профилю «онкология» (сумма строк 43.1+57.1+73.1)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27.1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0,0105070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115 446,01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1 212,99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189 131,83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4.1.2 медицинскую помощь при экстракорпоральном оплодотворении: (сумма строк 43.2+57.2+73.2)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27.2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0,0005600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186 344,38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104,35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16 270,46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 в условиях круглосуточного стационара, за исключением медицинской реабилитации (сумма строк 44+58+74), в том числе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0,1645850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59 687,54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9 823,67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1 531 726,27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4.2.1 медицинская помощь по профилю «онкология»,  (сумма строк 44.1+58.1+74.1)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28.1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0,0086020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152 757,62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1 314,02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204 884,63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4.2.2 высокотехнологичная медицинская помощь (сумма строк 44.2+58.2+74.2)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28.2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0,0037260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222 761,67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830,01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129 417,16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5.Медицинская реабилитация: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5.1. В амбулаторных условиях (сумма строк 46+60+76)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0,0029540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29 739,56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87,85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13 697,75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>
          <w:trHeight w:val="3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9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5.2 В условиях дневных стационаров (первичная медико-санитарная помощь, специализированная медицинская помощь) (сумма строк 47+61+77)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0,0026010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35 726,77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92,93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14 489,83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 (сумма строк 48+62+78)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0,0542600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64 988,70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352,63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54 982,77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9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паллиативная медицинская помощь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214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6.1 первичная медицинская помощь, в том числе доврачебная и врачебная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всего (равно строке 63.1),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6.1.1 посещение по паллиативной медицинской помощи без учета посещений на дому патронажными бригадами (равно строке 63.1.1)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33.1.1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6.1.2 посещения на дому выездными патронажными бригадами (равно строке 63.1.2)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койко-день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6.3 оказываемая в условиях дневного стационара (равно строке 63.3)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расходы на ведение дела СМО (сумма строк 49 +64+ 79)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202,61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31 592,14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8. иные расходы (равно строке 65)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 строки 20: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 Медицинская помощь, предоставляемая в рамках базовой программы ОМС застрахованным лицам (за счет субвенции ФОМС)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23 053,79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3 594 592,81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</w:tr>
      <w:tr>
        <w:trPr>
          <w:trHeight w:val="111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специализированная,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0,2900000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4 913,62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1 424,95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222 181,05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Первичная медико-санитарная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2.1.1 посещения с профилактическими и иными целями, всего (сумма строк 39.1.1+39.1.2+39.1.3), из них: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посещения/комплекс-ные 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2,7302670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1 167,46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3 187,47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496 996,70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профилактических медицинских осмотров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39.1.1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0,2655900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3 064,94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814,02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126 923,63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диспансеризации, всего,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0,3314130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3 745,76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1 241,39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193 560,01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углубленной диспансеризации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39.1.2.1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0,0197021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1 619,65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31,91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4 975,55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посещений с иными целями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39.1.3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2,1332640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530,67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1 132,06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176 513,06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2.1.2 в неотложной форме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0,5400000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1 150,38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621,21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96 860,31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332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2.1.3 в связи с заболеваниями – (обращений), всего, из них проведение следующих отдельных диагностических (лабораторных)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исследований в рамках базовой программы обязательного медицинского страхования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1,7877000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2 580,29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4 612,78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719 233,88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компьютерная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0,0480620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4 022,00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193,31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30 141,28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магнитно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-резонансная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0,0173130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5 491,79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95,08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14 825,06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сердечно-сосудистой системы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0,0903710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812,14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73,39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11 443,12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эндоскопическое диагностическое исследование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0,0294460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1 489,22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43,85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6 837,18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0,0009740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12 506,42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12,18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1 899,13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277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патологоанатомичес-кое исследование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биопсийного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лекарственной терапии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39.3.6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0,0132100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3 084,36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40,74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6 352,26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коронавирусной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39.3.7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0,2755070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597,00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164,48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25 646,05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диспансерное наблюдение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39.4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0,2617360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1 895,29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496,07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77 348,23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 в условиях дневных стационаров, за исключением медицинской реабилитации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(сумма строк 40.1+40.2),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40.1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2.2.2 для медицинской помощи при экстракорпоральном 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40.2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0,0678630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34 690,92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2 354,23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367 076,02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11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3.1 для медицинской помощи по профилю «онкология», в том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41.1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0,0105070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115 446,01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1 212,99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189 131,83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3.2 для медицинской помощи при экстракорпоральном оплодотворении: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0,0005600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186 344,38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104,35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16 270,46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включая высокотехнологичную, медицинскую помощь,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 в условиях дневных стационаров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0,0678630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34 690,92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2 354,23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367 076,02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0,0105070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115 446,01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1 212,99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189 131,83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4.1.2 для медицинской помощи при экстракорпоральном 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0,0005600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186 344,38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104,35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16 270,46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 в условиях круглосуточного стационара, за исключением медицинской реабилитации,в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0,1645850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59 687,54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9 823,67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1 531 726,27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4.2.1 для медицинской помощи по профилю "онкология"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44.1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0,0086020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152 757,62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1 314,02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204 884,63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4.2.2 высокотехнологичная медицинская помощь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44.2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0,0037260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222 761,67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830,01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129 417,16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Медицинская реабилитация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5.1. В амбулаторных условиях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комплекс-ные 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0,0029540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29 739,56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87,85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13 697,75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0,0026010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35 726,77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92,93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14 489,83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0,0542600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64 988,70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352,63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54 982,77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расходы на ведение дела СМО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200,74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31 300,30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Медицинская помощь по видам и заболеваниям, не установленным базовой программой: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Первичная медико-санитарная помощь, за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2.1.1 посещения с профилактическими и иными целями, всего,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 / комплекс-ные 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профилактических медицинских осмотров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диспансеризации, всего, в том числе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углубленной диспансеризации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53.1.2.1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посещений с иными целями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53.1.3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2.1.2 в неотложной форме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компьютерная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сердечно-сосудистой системы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эндоскопическое диагностическое исследование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патологоанатомичес-кое исследование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биопсийного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коронавирусной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53.3.7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диспансерное наблюдение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53.4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94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 в условиях дневных стационаров, за исключением медицинской реабилитации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(сумма строк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.1+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 том числе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случаев лечения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54.1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2.2.2 для медицинской помощи при экстракорпоральном 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54.2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случаев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помощь),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55.1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3.2 для медицинской помощи при экстракорпоральном оплодотворении: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55.2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 том числе высокотехнологичная, медицинская помощь,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 в условиях дневных стационаров,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57.1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4.1.2 для медицинской помощи при экстракорпоральном 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57.2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 в условиях круглосуточного стационара,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4.2.1 по профилю "онкология"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58.1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91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4.2.2 высокотехнологичная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58.2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Медицинская реабилитация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5.1. В амбулаторных условиях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Паллиативная медицинская помощь в стационарных условиях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 первичная медицинская помощь, в том числе доврачебная и врачебная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всего,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.1.1 посещение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.1.2 посещения на дому выездными патронажными бригадами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.2. оказываемая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койко-день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.3 оказываемая в условиях дневного стационара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расходы на ведение дела СМО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иные расходы (равно строке 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613"/>
        <w:gridCol w:w="1230"/>
        <w:gridCol w:w="1417"/>
        <w:gridCol w:w="1701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66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29 476,00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х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вызов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0,0380921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4 913,62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187,17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29 184,16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Первичная медико-санитарная помощь,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2.1.1 посещения с профилактическими и иными целями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 / комплекс-ные 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профилактических медицинских осмотров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69.1.1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диспансеризации, всего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том числе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69.1.2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845"/>
        <w:gridCol w:w="1276"/>
        <w:gridCol w:w="1417"/>
        <w:gridCol w:w="1423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проведения углубленной диспансеризации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69.1.2.1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посещений с иными целями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69.1.3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2.1.2 в неотложной форме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2.1.3 в связи с заболеваниями –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обращение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компьютерная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сердечно-сосудистой системы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эндоскопическое диагностическое исследование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845"/>
        <w:gridCol w:w="1276"/>
        <w:gridCol w:w="1417"/>
        <w:gridCol w:w="1423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6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с целью диагностики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онкологических заболеваний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69.3.5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патологоанатомичес-кое исследование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биопсийного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коронавирусной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69.3.7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исследова-ния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03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диспансерное наблюдение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69.4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комплекс-ное посещение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 в условиях дневных стационаров, за исключением медицинской реабилитации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*****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.1+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2.2.2 для медицинской помощи при экстракорпоральном 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3.2 при экстракорпоральном оплодотворении: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 том числе высокотехнологичная, медицинская помощь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</w:tbl>
    <w:p>
      <w:r>
        <w:br w:type="page" w:clear="all"/>
      </w:r>
      <w:r/>
    </w:p>
    <w:tbl>
      <w:tblPr>
        <w:tblW w:w="0" w:type="auto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5"/>
        <w:gridCol w:w="845"/>
        <w:gridCol w:w="1276"/>
        <w:gridCol w:w="1417"/>
        <w:gridCol w:w="1423"/>
        <w:gridCol w:w="1560"/>
        <w:gridCol w:w="1842"/>
        <w:gridCol w:w="1276"/>
        <w:gridCol w:w="1559"/>
        <w:gridCol w:w="962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 в условиях дневных стационаров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за исключением медицинской реабилитации, в том числе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4.1.1 для медицинской помощи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73.1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лечения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>
          <w:trHeight w:val="111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4.1.2 для медицинской помощи при экстракорпоральном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оплодотворении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73.2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 в условиях круглосуточного стационара,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4.2.1 по профилю «онкология»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74.1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4.2.2 высокотехнологичная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74.2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госпитали-зации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Медицинская реабилитация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5.1. В амбулаторных условиях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комплекс-ное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 госпитали-зации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0,00000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0,00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5. расходы на ведение дела СМО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1,87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  291,84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ИТОГО (сумма строк 01 + 19 + 20)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x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5 705,25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23 443,57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877 644,90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3 655 369,11</w:t>
            </w:r>
            <w:r/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pPr>
        <w:pStyle w:val="9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Без учета финансовых средств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приобретение оборудования для медицинских организаций, работающих в системе ОМС (затраты, не вошедшие в тариф).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объема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авиамедицинскими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выездными бригадами скор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-7115,0 рублей, 2024 год -7399,6 рубля.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Включая посещения, связанные с профилактическими мероприятиями, в том числе при проведении профилактических медицинских осмотров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Законченных случаев лечения заболевания в амбулаторных условиях с кратностью посещений по поводу одного заболевания не менее 2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 Российской Федерации вправе устанавливать раздельные нормативы объемы и стоимости единицы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объема и стоимости единицы объема меди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Российской Федерации от 28.12.2021 года № 2505.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*****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Включены в норматив объема первичной медико-санитарной помощи в амбулаторных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******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приобретение медицинского оборудования для медицинских организаций, работающих в системе ОМС, сверх ТФОМС.</w:t>
      </w:r>
      <w:r/>
    </w:p>
    <w:p>
      <w:pPr>
        <w:pStyle w:val="915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</w:t>
      </w:r>
      <w:r>
        <w:rPr>
          <w:rFonts w:ascii="Times New Roman" w:hAnsi="Times New Roman" w:cs="Times New Roman"/>
          <w:sz w:val="28"/>
          <w:szCs w:val="28"/>
        </w:rPr>
        <w:t xml:space="preserve">*******</w:t>
      </w:r>
      <w:r>
        <w:rPr>
          <w:rFonts w:ascii="Times New Roman" w:hAnsi="Times New Roman" w:cs="Times New Roman"/>
          <w:sz w:val="28"/>
          <w:szCs w:val="28"/>
        </w:rPr>
        <w:t xml:space="preserve"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850" w:right="1134" w:bottom="1701" w:left="1134" w:header="624" w:footer="68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Территориальной программе 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гарантий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 на территории Евре</w:t>
      </w:r>
      <w:r>
        <w:rPr>
          <w:rFonts w:ascii="Times New Roman" w:hAnsi="Times New Roman" w:cs="Times New Roman"/>
          <w:sz w:val="28"/>
          <w:szCs w:val="28"/>
        </w:rPr>
        <w:t xml:space="preserve">йской автономной области на 2023 </w:t>
      </w:r>
      <w:r>
        <w:rPr>
          <w:rFonts w:ascii="Times New Roman" w:hAnsi="Times New Roman" w:cs="Times New Roman"/>
          <w:sz w:val="28"/>
          <w:szCs w:val="28"/>
        </w:rPr>
        <w:t xml:space="preserve">год и на плановый 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/>
    </w:p>
    <w:p>
      <w:pPr>
        <w:pStyle w:val="91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организаций, участвующих в реализации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программы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сударственных гарантий,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 и диспансеризацию, в том числе углубленную диспансеризацию в 2023 году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медицинской организации по реестру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медицинской организации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6066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Осуществляющие деятельность в рамках выполнения государственного задания за счет средств бюджетных ассигнований бюджетов субъекта РФ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Осуществляющие деятельность в сфере обязате</w:t>
            </w:r>
            <w:r>
              <w:rPr>
                <w:color w:val="000000"/>
                <w:sz w:val="24"/>
                <w:szCs w:val="24"/>
              </w:rPr>
              <w:t xml:space="preserve">льного медицинского страхования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 проводящие профилактические медицинские осмотры и диспансеризацию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углубленную диспансеризацию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</w:t>
            </w:r>
            <w:r>
              <w:rPr>
                <w:color w:val="000000"/>
                <w:sz w:val="24"/>
                <w:szCs w:val="24"/>
              </w:rPr>
              <w:t xml:space="preserve">ное учреждение здравоохранения «Областная больница»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>
          <w:trHeight w:val="515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здравоохранения «Детская</w:t>
            </w:r>
            <w:r>
              <w:rPr>
                <w:color w:val="000000"/>
                <w:sz w:val="24"/>
                <w:szCs w:val="24"/>
              </w:rPr>
              <w:t xml:space="preserve"> областная больница»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4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Областное государственное</w:t>
            </w:r>
            <w:r>
              <w:rPr>
                <w:color w:val="000000"/>
                <w:sz w:val="24"/>
                <w:szCs w:val="24"/>
              </w:rPr>
              <w:t xml:space="preserve"> бюджетное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учреждение здравоохранения «Стоматологическая поликлиника»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790004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</w:t>
            </w:r>
            <w:r>
              <w:rPr>
                <w:color w:val="000000"/>
                <w:sz w:val="24"/>
                <w:szCs w:val="24"/>
              </w:rPr>
              <w:t xml:space="preserve">ения «Инфекционная больница»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</w:t>
            </w:r>
            <w:r>
              <w:rPr>
                <w:color w:val="000000"/>
                <w:sz w:val="24"/>
                <w:szCs w:val="24"/>
              </w:rPr>
              <w:t xml:space="preserve">ное учреждение здравоохранения «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ожно-венерологический диспансер»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790008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</w:t>
            </w:r>
            <w:r>
              <w:rPr>
                <w:color w:val="000000"/>
                <w:sz w:val="24"/>
                <w:szCs w:val="24"/>
              </w:rPr>
              <w:t xml:space="preserve">ное учреждение здравоохранения «</w:t>
            </w:r>
            <w:r>
              <w:rPr>
                <w:color w:val="000000"/>
                <w:sz w:val="24"/>
                <w:szCs w:val="24"/>
              </w:rPr>
              <w:t xml:space="preserve">Ленинская центральная р</w:t>
            </w:r>
            <w:r>
              <w:rPr>
                <w:color w:val="000000"/>
                <w:sz w:val="24"/>
                <w:szCs w:val="24"/>
              </w:rPr>
              <w:t xml:space="preserve">айонная больница»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5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790009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</w:t>
            </w:r>
            <w:r>
              <w:rPr>
                <w:color w:val="000000"/>
                <w:sz w:val="24"/>
                <w:szCs w:val="24"/>
              </w:rPr>
              <w:t xml:space="preserve">ное учреждение здравоохранения «</w:t>
            </w:r>
            <w:r>
              <w:rPr>
                <w:color w:val="000000"/>
                <w:sz w:val="24"/>
                <w:szCs w:val="24"/>
              </w:rPr>
              <w:t xml:space="preserve">Октябрьска</w:t>
            </w:r>
            <w:r>
              <w:rPr>
                <w:color w:val="000000"/>
                <w:sz w:val="24"/>
                <w:szCs w:val="24"/>
              </w:rPr>
              <w:t xml:space="preserve">я центральная районная больница»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790010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04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0.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790013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790014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Еврейской автономной области»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790021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Онкологический диспансер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790025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Медицинский центр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ТАФИ-диагностика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81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790027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Краевое государственное бюджетное учреждение здравоохранения «Краевая клиническая больница» имени профессора О.В. Владимирцева министерства здравоохранения Хабаровского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790031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МДЦ </w:t>
            </w:r>
            <w:r>
              <w:rPr>
                <w:color w:val="000000"/>
                <w:sz w:val="24"/>
                <w:szCs w:val="24"/>
              </w:rPr>
              <w:t xml:space="preserve">Нефролайн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790038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Клиника Эксперт Хабаровск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790041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ЮНИЛАБ-ХАБАРОВСК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790044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Клиническая больница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РЖД-Медицина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города Хабаровск"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790054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«Лечебно-Диагностический центр «Лекарь»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790057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Лечебно</w:t>
            </w:r>
            <w:r>
              <w:rPr>
                <w:color w:val="000000"/>
                <w:sz w:val="24"/>
                <w:szCs w:val="24"/>
              </w:rPr>
              <w:t xml:space="preserve"> Диагностический Центр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Лотос ЦИ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790060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color w:val="000000"/>
                <w:sz w:val="24"/>
                <w:szCs w:val="24"/>
              </w:rPr>
              <w:t xml:space="preserve">Вергилес</w:t>
            </w:r>
            <w:r>
              <w:rPr>
                <w:color w:val="000000"/>
                <w:sz w:val="24"/>
                <w:szCs w:val="24"/>
              </w:rPr>
              <w:t xml:space="preserve"> Александр Яковлевич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Медицинский диагностический центр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43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790063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Индивидуальный предприниматель Калинина Лариса Валерьевна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М-ЛАЙН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790066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Диагностический центр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Исида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790068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Медицинская лаборатория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Премьер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</w:t>
            </w:r>
            <w:r/>
            <w:r>
              <w:rPr>
                <w:color w:val="000000"/>
                <w:sz w:val="24"/>
                <w:szCs w:val="24"/>
              </w:rPr>
              <w:t xml:space="preserve"> «Андромеда»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790071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790072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Межрайонный центр оперативной гинекологии, эндоскопии, малоинвазивной хирургии и медицинской реабилитации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Санус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2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790074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Добрый доктор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54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790075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Хабаровский центр хирургии глаза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790077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Больница Святого Великомученика и Целителя Пантелеймона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790078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ВитаЛаб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790079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Научно-производственная Фирма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ХЕЛИКС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790081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Краевое государственное бюджетное учреждение здравоохранения «Краевая клиническая больница № 1» имени профессора С.И. Сергеева министерства здравоохранения Хабаровского края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790083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Краевое государственное бюджетное учреждение здравоохранения «Детская краевая клиническая больница» имени профессора А.К. Пиотровича министерства здравоохранения Хабаровского края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790087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«ЛабОст»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790088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«Нейроклиника»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790089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здравоохранения «Перинатальный центр» имени профессора Г.С. Постола министерства здравоохранения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Style w:val="94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021"/>
        <w:gridCol w:w="2552"/>
        <w:gridCol w:w="1984"/>
        <w:gridCol w:w="1560"/>
        <w:gridCol w:w="1105"/>
        <w:gridCol w:w="1417"/>
      </w:tblGrid>
      <w:tr>
        <w:trPr>
          <w:trHeight w:val="383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«Афина»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казенное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Психиатрическая больница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83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казенное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Дом ребенка специализированный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бюджетное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Бюро судебно-медицинской экспертизы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казенное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43.</w:t>
            </w: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Областное государственное казенное учреждение здравоохранения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Станция переливания крови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4424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медицинских организаций, участвующих в Территориальной программе государственных гарантий, всего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4424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</w:t>
            </w:r>
            <w:r>
              <w:rPr>
                <w:sz w:val="24"/>
                <w:szCs w:val="24"/>
              </w:rPr>
              <w:t xml:space="preserve">помощи в условиях круглосуточного и дневного стационаров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5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915"/>
        <w:ind w:left="-567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624" w:footer="624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Территориальной программе 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гарантий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/>
    </w:p>
    <w:p>
      <w:pPr>
        <w:pStyle w:val="91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годов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медицинской помощи в амбулаторных условиях,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оказываемой с профилактическими и иными целями,</w:t>
      </w:r>
      <w:r>
        <w:rPr/>
      </w:r>
    </w:p>
    <w:p>
      <w:pPr>
        <w:pStyle w:val="9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жите</w:t>
      </w:r>
      <w:r>
        <w:rPr>
          <w:rFonts w:ascii="Times New Roman" w:hAnsi="Times New Roman" w:cs="Times New Roman"/>
          <w:sz w:val="28"/>
          <w:szCs w:val="28"/>
        </w:rPr>
        <w:t xml:space="preserve">ля / застрахованное лицо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/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3"/>
        <w:gridCol w:w="4192"/>
        <w:gridCol w:w="2100"/>
        <w:gridCol w:w="2114"/>
      </w:tblGrid>
      <w:tr>
        <w:trPr/>
        <w:tc>
          <w:tcPr>
            <w:tcW w:w="63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2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(на 1 жителя / застрахованное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2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бюджета субъекта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35"/>
        </w:trPr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с профилактическими и иными целями, всего (сумма </w:t>
            </w:r>
            <w:hyperlink w:tooltip="#P3658" w:anchor="P365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строк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62" w:anchor="P366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66" w:anchor="P366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+5), 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2,9920030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45"/>
        </w:trPr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0,2655900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9" w:name="P3662"/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Норматив объема комплексных посещений для проведения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3314130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3"/>
        <w:gridCol w:w="4192"/>
        <w:gridCol w:w="2100"/>
        <w:gridCol w:w="2114"/>
      </w:tblGrid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углубленной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0,0197021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vMerge w:val="restart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vMerge w:val="restart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Объем комплексных посещений для проведения диспансерного наблюдения (за исключением 1-го посещения)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114" w:type="dxa"/>
            <w:vMerge w:val="restart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0,2617360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bookmarkStart w:id="10" w:name="P3666"/>
            <w:r>
              <w:rPr>
                <w:sz w:val="24"/>
                <w:szCs w:val="24"/>
              </w:rPr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посещений с иными целями (сумма </w:t>
            </w:r>
            <w:r>
              <w:t xml:space="preserve">строк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78" w:anchor="P367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90" w:anchor="P369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94" w:anchor="P369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2,1332640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3" w:name="P3678"/>
            <w:r>
              <w:rPr>
                <w:sz w:val="24"/>
                <w:szCs w:val="24"/>
              </w:rPr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посещений для паллиативной медицинской помощи (сумма </w:t>
            </w:r>
            <w:hyperlink w:tooltip="#P3682" w:anchor="P368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tooltip="#P3686" w:anchor="P368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4" w:name="P3682"/>
            <w:r>
              <w:rPr>
                <w:sz w:val="24"/>
                <w:szCs w:val="24"/>
              </w:rPr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0,014</w:t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5" w:name="P3686"/>
            <w:r>
              <w:rPr>
                <w:sz w:val="24"/>
                <w:szCs w:val="24"/>
              </w:rPr>
            </w:r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посещений на дому выездными патронажными бригадами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0,008</w:t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6" w:name="P3690"/>
            <w:r>
              <w:rPr>
                <w:sz w:val="24"/>
                <w:szCs w:val="24"/>
              </w:rPr>
            </w:r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разовых посещений с заболеванием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1,3898564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посещений с другими целями (патронаж, выдача справок и иных медицинских документов и др.)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0,3203851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2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114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7" w:name="P3694"/>
            <w:r>
              <w:rPr>
                <w:sz w:val="24"/>
                <w:szCs w:val="24"/>
              </w:rPr>
            </w:r>
            <w:bookmarkEnd w:id="17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центров здоровья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8" w:name="P3698"/>
            <w:r>
              <w:rPr>
                <w:sz w:val="24"/>
                <w:szCs w:val="24"/>
              </w:rPr>
            </w:r>
            <w:bookmarkStart w:id="19" w:name="P3702"/>
            <w:r>
              <w:rPr>
                <w:sz w:val="24"/>
                <w:szCs w:val="24"/>
              </w:rPr>
            </w:r>
            <w:bookmarkEnd w:id="18"/>
            <w:r>
              <w:rPr>
                <w:sz w:val="24"/>
                <w:szCs w:val="24"/>
              </w:rPr>
            </w:r>
            <w:bookmarkEnd w:id="19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92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центров амбулаторной онкологической помощи</w:t>
            </w: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624" w:footer="624" w:gutter="0"/>
          <w:pgNumType w:start="1"/>
          <w:cols w:num="1" w:sep="0" w:space="720" w:equalWidth="1"/>
          <w:docGrid w:linePitch="360"/>
          <w:titlePg/>
        </w:sectPr>
      </w:pPr>
      <w:r/>
      <w:bookmarkStart w:id="20" w:name="P3706"/>
      <w:r/>
      <w:bookmarkEnd w:id="20"/>
      <w:r/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</w:t>
      </w:r>
      <w:r>
        <w:rPr>
          <w:rFonts w:ascii="Times New Roman" w:hAnsi="Times New Roman" w:cs="Times New Roman"/>
          <w:sz w:val="28"/>
          <w:szCs w:val="28"/>
        </w:rPr>
        <w:t xml:space="preserve">е № 5</w:t>
      </w:r>
      <w:r/>
    </w:p>
    <w:p>
      <w:pPr>
        <w:pStyle w:val="915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Территориальной программе государственных </w:t>
      </w:r>
      <w:r/>
    </w:p>
    <w:p>
      <w:pPr>
        <w:pStyle w:val="915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 бесплатного оказания медицинской помощи гражданам Российской Федерации на территории Еврейской автономной области на 2023 и на плановый период 2023 и 2024 годы</w:t>
      </w:r>
      <w:r/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нормативы объема </w:t>
      </w:r>
      <w:r/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помощи, территориальные нормативы финансовых затрат</w:t>
      </w:r>
      <w:r/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единицу объема медицинской помощи</w:t>
      </w:r>
      <w:r/>
    </w:p>
    <w:tbl>
      <w:tblPr>
        <w:tblW w:w="15027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26"/>
        <w:gridCol w:w="8"/>
        <w:gridCol w:w="1559"/>
        <w:gridCol w:w="1559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auto" w:fill="ffffff"/>
            <w:tcW w:w="31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Виды и условия оказания медицинской помощи</w:t>
            </w:r>
            <w:r/>
          </w:p>
        </w:tc>
        <w:tc>
          <w:tcPr>
            <w:gridSpan w:val="2"/>
            <w:shd w:val="clear" w:color="auto" w:fill="ffffff"/>
            <w:tcW w:w="1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Единица измерения на одного жителя</w:t>
            </w:r>
            <w:r/>
          </w:p>
        </w:tc>
        <w:tc>
          <w:tcPr>
            <w:gridSpan w:val="2"/>
            <w:shd w:val="clear" w:color="auto" w:fill="ffffff"/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2023 год</w:t>
            </w:r>
            <w:r/>
          </w:p>
        </w:tc>
        <w:tc>
          <w:tcPr>
            <w:gridSpan w:val="2"/>
            <w:shd w:val="clear" w:color="auto" w:fill="ffffff"/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2024 год</w:t>
            </w:r>
            <w:r/>
          </w:p>
        </w:tc>
        <w:tc>
          <w:tcPr>
            <w:gridSpan w:val="3"/>
            <w:shd w:val="clear" w:color="auto" w:fill="ffffff"/>
            <w:tcW w:w="3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2025 год</w:t>
            </w:r>
            <w:r/>
          </w:p>
        </w:tc>
      </w:tr>
      <w:tr>
        <w:trPr/>
        <w:tc>
          <w:tcPr>
            <w:shd w:val="clear" w:color="auto" w:fill="ffffff"/>
            <w:tcW w:w="3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W w:w="1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нормативы объема медицинской помощи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нормативы финансовых затрат на единицу объема медицинской помощи, руб.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нормативы объема медицинской помощи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нормативы финансовых затрат на единицу объема медицинской помощи, руб.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нормативы объема медицинской помощи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Территориальные  нормативы финансовых затрат на единицу объема медицинской помощи, руб.</w:t>
            </w:r>
            <w:r/>
          </w:p>
        </w:tc>
      </w:tr>
      <w:tr>
        <w:trPr/>
        <w:tc>
          <w:tcPr>
            <w:shd w:val="clear" w:color="auto" w:fill="ffffff"/>
            <w:tcW w:w="3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8</w:t>
            </w:r>
            <w:r/>
          </w:p>
        </w:tc>
      </w:tr>
      <w:tr>
        <w:trPr/>
        <w:tc>
          <w:tcPr>
            <w:gridSpan w:val="8"/>
            <w:shd w:val="clear" w:color="auto" w:fill="ffffff"/>
            <w:tcW w:w="128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I. За счет бюджетных ассигнований областного бюджетов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1. Первичная медико-санитарная помощь</w:t>
            </w:r>
            <w:r/>
          </w:p>
        </w:tc>
        <w:tc>
          <w:tcPr>
            <w:gridSpan w:val="2"/>
            <w:shd w:val="clear" w:color="auto" w:fill="ffffff"/>
            <w:tcW w:w="1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shd w:val="clear" w:color="auto" w:fill="ffffff"/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в амбулаторных условиях: в том числе:</w:t>
            </w:r>
            <w:r/>
          </w:p>
        </w:tc>
        <w:tc>
          <w:tcPr>
            <w:gridSpan w:val="2"/>
            <w:shd w:val="clear" w:color="auto" w:fill="ffffff"/>
            <w:tcW w:w="1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shd w:val="clear" w:color="auto" w:fill="ffffff"/>
            <w:tcW w:w="3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с профилактической и иными целями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&lt;2&gt;</w:t>
            </w:r>
            <w:r/>
          </w:p>
        </w:tc>
        <w:tc>
          <w:tcPr>
            <w:gridSpan w:val="2"/>
            <w:shd w:val="clear" w:color="auto" w:fill="ffffff"/>
            <w:tcW w:w="1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0,73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00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520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ru-RU"/>
              </w:rPr>
              <w:t xml:space="preserve">,43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0,73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541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0,73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562,7</w:t>
            </w:r>
            <w:r/>
          </w:p>
        </w:tc>
      </w:tr>
    </w:tbl>
    <w:p>
      <w:r/>
      <w:r/>
    </w:p>
    <w:tbl>
      <w:tblPr>
        <w:tblW w:w="15027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0"/>
        <w:gridCol w:w="1701"/>
        <w:gridCol w:w="1171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ffffff" w:fill="ffffff"/>
            <w:tcW w:w="33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1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21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  <w:tr>
        <w:trPr>
          <w:trHeight w:val="632"/>
        </w:trPr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в связи с заболеваниями -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обращений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&lt;3&gt;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обращений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0,144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1542,56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0,144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1568,9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0,144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1631,6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 &lt;4&gt;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случаев лечения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0,004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7 495,12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0,004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7 495,12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0,004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7 495,12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3. Специализированная, в том числе высокотехнологичная, медицинская помощь в условиях круглосуточного стационара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случаев госпитализа-ции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0,0146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123 312,83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0,0146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123 312,83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0,0146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123 312,83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4. Паллиативная медицинская помощь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первичная медицинская помощь, в том числе доврачебная и врачебная - всего в том числе: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0,03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730,4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730,4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730,4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0,022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467,42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022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467,42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0,022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467,42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посещения на дому выездными патронажными бригадами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посещений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0,008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2 324,54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2 324,54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2 324,54</w:t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койко-дней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224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680,16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680,16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680,16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W w:w="33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W w:w="1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8</w:t>
            </w:r>
            <w:r/>
          </w:p>
        </w:tc>
      </w:tr>
      <w:tr>
        <w:trPr/>
        <w:tc>
          <w:tcPr>
            <w:gridSpan w:val="7"/>
            <w:shd w:val="clear" w:color="auto" w:fill="ffffff"/>
            <w:tcW w:w="12894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II. В рамках территориальной программы ОМС</w:t>
            </w:r>
            <w:r/>
          </w:p>
        </w:tc>
        <w:tc>
          <w:tcPr>
            <w:gridSpan w:val="2"/>
            <w:shd w:val="clear" w:color="auto" w:fill="ffffff"/>
            <w:tcW w:w="213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Скорая, в том числе скорая специализированная,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вызов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Первичная медико-санитарная помощь за исключением медицинской реабилитации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в амбулаторных условиях: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</w:tr>
      <w:tr>
        <w:trPr>
          <w:trHeight w:val="1339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</w:t>
            </w:r>
            <w:r/>
          </w:p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для проведения профилактических медицинских осмотров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комплексных посещений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 для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диспансеризации-всего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комплексных посещений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2.1.2.1 для проведения углубленной диспансеризации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комплексных посещений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 для посещений с иными целями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посещений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 в неотложной форме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посещений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0,54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1 069,12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0,54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1 133,09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0,54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1 201,70   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 в связи с заболеваниями - обращений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&lt;2&gt;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всего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обращений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1,7877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2 396,50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1,7877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2 539,71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1,7877  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2 693,55   </w:t>
            </w:r>
            <w:r/>
          </w:p>
        </w:tc>
      </w:tr>
    </w:tbl>
    <w:p>
      <w:r>
        <w:br w:type="page" w:clear="all"/>
      </w:r>
      <w:r/>
    </w:p>
    <w:tbl>
      <w:tblPr>
        <w:tblW w:w="15027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0"/>
        <w:gridCol w:w="1701"/>
        <w:gridCol w:w="1171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 из них: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отдельных диагностических (лабораторных) исследований: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contextualSpacing w:val="0"/>
              <w:jc w:val="left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singl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2.1.5.1.1 компьютерная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2.1.5.1.2 магнитно-резонансная томография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2.1.5.1.3. ультразвуковое исследование сердечно-сосудистой системы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2.1.5.1.4 эндоскопическое диагностическое исследование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2.1.5.1.5 молекулярно-генетическое исследование с целью диагностики онкологических заболеваний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2.1.5.1.6 патологоанатомическое исследование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биопсийного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</w:tbl>
    <w:p>
      <w:r>
        <w:br w:type="page" w:clear="all"/>
      </w:r>
      <w:r/>
    </w:p>
    <w:tbl>
      <w:tblPr>
        <w:tblW w:w="15027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0"/>
        <w:gridCol w:w="1701"/>
        <w:gridCol w:w="1171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2.1.5.1.7 тестирование на выявление новой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коронавирусной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(COVID-19)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исследований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top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2.1.6 диспансерное наблюдение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комплексных посещений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условиях дневных стационаров (первичная медико-санитарная помощь, специализированная медицинская помощь) за исключением медицинской реабилитации - всего, 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C0C0C0" w:sz="6" w:space="0"/>
              <w:bottom w:val="single" w:color="C0C0C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C0C0C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оказания медицинской помощи федеральными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медцинскими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организациями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0,002352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0,002352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0,002352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-     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оказания медицинской помощи медицинскими организациями (за исключением федеральных медицинских организаций)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0,068591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32 322,02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0,068605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34 115,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C0C0C0" w:sz="6" w:space="0"/>
              <w:left w:val="single" w:color="C0C0C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0,068619   </w:t>
            </w:r>
            <w:r/>
          </w:p>
        </w:tc>
        <w:tc>
          <w:tcPr>
            <w:shd w:val="clear" w:color="auto" w:fill="ffffff"/>
            <w:tcBorders>
              <w:top w:val="single" w:color="C0C0C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36 441,95   </w:t>
            </w:r>
            <w:r/>
          </w:p>
        </w:tc>
      </w:tr>
    </w:tbl>
    <w:p>
      <w:r>
        <w:br w:type="page" w:clear="all"/>
      </w:r>
      <w:r/>
    </w:p>
    <w:tbl>
      <w:tblPr>
        <w:tblW w:w="15027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0"/>
        <w:gridCol w:w="1701"/>
        <w:gridCol w:w="1171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 для оказания медицинской помощи по профилю «онкология» - всего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федеральными медицинскими организациями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для оказания медицинской помощи при экстракорпоральном оплодотворении -всего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федеральными медицинскими организациями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9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top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лечения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83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Специализированная, в том числе высокотехнологичная, медицинская помощь в условиях круглосуточного стационара - всего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8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федеральными медицинскими организациями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для оказания медицинской помощи по профилю "онкология" - всего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федеральными медицинскими организациями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случаев госпитализации 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top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Медицинская реабилитация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&lt;8&gt;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В амбулаторных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посещений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</w:tbl>
    <w:p>
      <w:r>
        <w:br w:type="page" w:clear="all"/>
      </w:r>
      <w:r/>
    </w:p>
    <w:tbl>
      <w:tblPr>
        <w:tblW w:w="15027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0"/>
        <w:gridCol w:w="1701"/>
        <w:gridCol w:w="1171"/>
        <w:gridCol w:w="1418"/>
        <w:gridCol w:w="1559"/>
        <w:gridCol w:w="1843"/>
        <w:gridCol w:w="1822"/>
        <w:gridCol w:w="162"/>
        <w:gridCol w:w="19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В условиях дневных стационаров (первичная медико-санитарная помощь, специализированная медицинская помощь) – 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медицинскими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Специализированная, в том числе высокотехнологичная, медицинская помощь в условиях круглосуточного стационара - 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медицинскими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организациями (за исключением федеральных медицинских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850" w:right="1134" w:bottom="1701" w:left="1134" w:header="624" w:footer="624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48" w:bottom="1134" w:left="850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86597467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3</w:t>
        </w:r>
        <w:r>
          <w:rPr>
            <w:sz w:val="24"/>
          </w:rPr>
          <w:fldChar w:fldCharType="end"/>
        </w:r>
        <w:r/>
      </w:p>
    </w:sdtContent>
  </w:sdt>
  <w:p>
    <w:pPr>
      <w:pStyle w:val="925"/>
      <w:jc w:val="center"/>
      <w:rPr>
        <w:sz w:val="24"/>
      </w:rPr>
    </w:pP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10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multiLevelType w:val="hybridMultilevel"/>
    <w:lvl w:ilvl="0">
      <w:start w:val="20"/>
      <w:numFmt w:val="decimal"/>
      <w:isLgl w:val="false"/>
      <w:suff w:val="tab"/>
      <w:lvlText w:val="%1"/>
      <w:lvlJc w:val="left"/>
      <w:pPr>
        <w:ind w:left="10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80"/>
        <w:tabs>
          <w:tab w:val="num" w:pos="1200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1065"/>
        <w:tabs>
          <w:tab w:val="num" w:pos="180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  <w:tabs>
          <w:tab w:val="num" w:pos="181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  <w:tabs>
          <w:tab w:val="num" w:pos="253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  <w:tabs>
          <w:tab w:val="num" w:pos="325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  <w:tabs>
          <w:tab w:val="num" w:pos="397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  <w:tabs>
          <w:tab w:val="num" w:pos="469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  <w:tabs>
          <w:tab w:val="num" w:pos="541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  <w:tabs>
          <w:tab w:val="num" w:pos="613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  <w:tabs>
          <w:tab w:val="num" w:pos="685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 w:cs="Times New Roman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5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10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900" w:hanging="360"/>
      </w:pPr>
      <w:rPr>
        <w:rFonts w:hint="default" w:ascii="Calibri" w:hAnsi="Calibri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09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09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09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490" w:hanging="720"/>
        <w:tabs>
          <w:tab w:val="num" w:pos="249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  <w:tabs>
          <w:tab w:val="num" w:pos="285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  <w:tabs>
          <w:tab w:val="num" w:pos="357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  <w:tabs>
          <w:tab w:val="num" w:pos="429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  <w:tabs>
          <w:tab w:val="num" w:pos="501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  <w:tabs>
          <w:tab w:val="num" w:pos="573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  <w:tabs>
          <w:tab w:val="num" w:pos="645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  <w:tabs>
          <w:tab w:val="num" w:pos="717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  <w:tabs>
          <w:tab w:val="num" w:pos="789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95" w:hanging="360"/>
        <w:tabs>
          <w:tab w:val="num" w:pos="1095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900" w:hanging="360"/>
      </w:pPr>
      <w:rPr>
        <w:rFonts w:hint="default" w:ascii="Calibri" w:hAnsi="Calibri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5" w:hanging="1230"/>
        <w:tabs>
          <w:tab w:val="num" w:pos="1965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1"/>
  </w:num>
  <w:num w:numId="5">
    <w:abstractNumId w:val="25"/>
  </w:num>
  <w:num w:numId="6">
    <w:abstractNumId w:val="6"/>
  </w:num>
  <w:num w:numId="7">
    <w:abstractNumId w:val="5"/>
  </w:num>
  <w:num w:numId="8">
    <w:abstractNumId w:val="20"/>
  </w:num>
  <w:num w:numId="9">
    <w:abstractNumId w:val="8"/>
  </w:num>
  <w:num w:numId="10">
    <w:abstractNumId w:val="17"/>
  </w:num>
  <w:num w:numId="11">
    <w:abstractNumId w:val="12"/>
  </w:num>
  <w:num w:numId="12">
    <w:abstractNumId w:val="27"/>
  </w:num>
  <w:num w:numId="13">
    <w:abstractNumId w:val="3"/>
  </w:num>
  <w:num w:numId="14">
    <w:abstractNumId w:val="4"/>
  </w:num>
  <w:num w:numId="15">
    <w:abstractNumId w:val="10"/>
  </w:num>
  <w:num w:numId="16">
    <w:abstractNumId w:val="1"/>
  </w:num>
  <w:num w:numId="17">
    <w:abstractNumId w:val="16"/>
  </w:num>
  <w:num w:numId="18">
    <w:abstractNumId w:val="2"/>
  </w:num>
  <w:num w:numId="19">
    <w:abstractNumId w:val="9"/>
  </w:num>
  <w:num w:numId="20">
    <w:abstractNumId w:val="28"/>
  </w:num>
  <w:num w:numId="21">
    <w:abstractNumId w:val="7"/>
  </w:num>
  <w:num w:numId="22">
    <w:abstractNumId w:val="14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11"/>
  </w:num>
  <w:num w:numId="28">
    <w:abstractNumId w:val="13"/>
  </w:num>
  <w:num w:numId="29">
    <w:abstractNumId w:val="15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2"/>
    <w:link w:val="908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2"/>
    <w:link w:val="909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912"/>
    <w:link w:val="910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912"/>
    <w:link w:val="911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basedOn w:val="912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2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2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7"/>
    <w:next w:val="907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2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character" w:styleId="755">
    <w:name w:val="Title Char"/>
    <w:basedOn w:val="912"/>
    <w:link w:val="944"/>
    <w:uiPriority w:val="10"/>
    <w:rPr>
      <w:sz w:val="48"/>
      <w:szCs w:val="48"/>
    </w:rPr>
  </w:style>
  <w:style w:type="character" w:styleId="756">
    <w:name w:val="Subtitle Char"/>
    <w:basedOn w:val="912"/>
    <w:link w:val="946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12"/>
    <w:link w:val="925"/>
    <w:uiPriority w:val="99"/>
  </w:style>
  <w:style w:type="character" w:styleId="762">
    <w:name w:val="Footer Char"/>
    <w:basedOn w:val="912"/>
    <w:link w:val="934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34"/>
    <w:uiPriority w:val="99"/>
  </w:style>
  <w:style w:type="table" w:styleId="765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4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5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6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7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8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9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2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2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spacing w:after="200" w:line="276" w:lineRule="auto"/>
    </w:pPr>
  </w:style>
  <w:style w:type="paragraph" w:styleId="908">
    <w:name w:val="Heading 1"/>
    <w:basedOn w:val="907"/>
    <w:next w:val="907"/>
    <w:link w:val="917"/>
    <w:uiPriority w:val="9"/>
    <w:qFormat/>
    <w:pPr>
      <w:ind w:firstLine="735"/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09">
    <w:name w:val="Heading 2"/>
    <w:basedOn w:val="907"/>
    <w:next w:val="907"/>
    <w:link w:val="918"/>
    <w:uiPriority w:val="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0">
    <w:name w:val="Heading 3"/>
    <w:basedOn w:val="907"/>
    <w:next w:val="907"/>
    <w:link w:val="961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911">
    <w:name w:val="Heading 4"/>
    <w:basedOn w:val="907"/>
    <w:next w:val="907"/>
    <w:link w:val="919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12" w:default="1">
    <w:name w:val="Default Paragraph Font"/>
    <w:uiPriority w:val="1"/>
    <w:semiHidden/>
    <w:unhideWhenUsed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paragraph" w:styleId="91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6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17" w:customStyle="1">
    <w:name w:val="Заголовок 1 Знак"/>
    <w:basedOn w:val="912"/>
    <w:link w:val="908"/>
    <w:uiPriority w:val="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918" w:customStyle="1">
    <w:name w:val="Заголовок 2 Знак"/>
    <w:basedOn w:val="912"/>
    <w:link w:val="909"/>
    <w:uiPriority w:val="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19" w:customStyle="1">
    <w:name w:val="Заголовок 4 Знак"/>
    <w:basedOn w:val="912"/>
    <w:link w:val="911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20">
    <w:name w:val="List Paragraph"/>
    <w:basedOn w:val="907"/>
    <w:uiPriority w:val="34"/>
    <w:qFormat/>
    <w:pPr>
      <w:contextualSpacing/>
      <w:ind w:left="720" w:firstLine="709"/>
      <w:jc w:val="both"/>
      <w:spacing w:after="0" w:line="240" w:lineRule="auto"/>
    </w:pPr>
    <w:rPr>
      <w:rFonts w:eastAsia="Times New Roman" w:cs="Times New Roman"/>
    </w:rPr>
  </w:style>
  <w:style w:type="paragraph" w:styleId="921">
    <w:name w:val="Body Text"/>
    <w:basedOn w:val="907"/>
    <w:link w:val="922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22" w:customStyle="1">
    <w:name w:val="Основной текст Знак"/>
    <w:basedOn w:val="912"/>
    <w:link w:val="92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23">
    <w:name w:val="Body Text Indent"/>
    <w:basedOn w:val="907"/>
    <w:link w:val="924"/>
    <w:uiPriority w:val="99"/>
    <w:pPr>
      <w:ind w:firstLine="735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24" w:customStyle="1">
    <w:name w:val="Основной текст с отступом Знак"/>
    <w:basedOn w:val="912"/>
    <w:link w:val="92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25">
    <w:name w:val="Header"/>
    <w:basedOn w:val="907"/>
    <w:link w:val="92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26" w:customStyle="1">
    <w:name w:val="Верхний колонтитул Знак"/>
    <w:basedOn w:val="912"/>
    <w:link w:val="92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27">
    <w:name w:val="page number"/>
    <w:basedOn w:val="912"/>
    <w:uiPriority w:val="99"/>
    <w:rPr>
      <w:rFonts w:cs="Times New Roman"/>
    </w:rPr>
  </w:style>
  <w:style w:type="paragraph" w:styleId="928">
    <w:name w:val="Body Text Indent 2"/>
    <w:basedOn w:val="907"/>
    <w:link w:val="929"/>
    <w:uiPriority w:val="99"/>
    <w:pPr>
      <w:ind w:firstLine="735"/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29" w:customStyle="1">
    <w:name w:val="Основной текст с отступом 2 Знак"/>
    <w:basedOn w:val="912"/>
    <w:link w:val="92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0">
    <w:name w:val="Body Text Indent 3"/>
    <w:basedOn w:val="907"/>
    <w:link w:val="931"/>
    <w:uiPriority w:val="99"/>
    <w:pPr>
      <w:ind w:left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1" w:customStyle="1">
    <w:name w:val="Основной текст с отступом 3 Знак"/>
    <w:basedOn w:val="912"/>
    <w:link w:val="93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2">
    <w:name w:val="Body Text 2"/>
    <w:basedOn w:val="907"/>
    <w:link w:val="933"/>
    <w:uiPriority w:val="99"/>
    <w:pPr>
      <w:jc w:val="center"/>
      <w:spacing w:after="0" w:line="240" w:lineRule="auto"/>
      <w:tabs>
        <w:tab w:val="left" w:pos="1050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3" w:customStyle="1">
    <w:name w:val="Основной текст 2 Знак"/>
    <w:basedOn w:val="912"/>
    <w:link w:val="93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4">
    <w:name w:val="Footer"/>
    <w:basedOn w:val="907"/>
    <w:link w:val="93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5" w:customStyle="1">
    <w:name w:val="Нижний колонтитул Знак"/>
    <w:basedOn w:val="912"/>
    <w:link w:val="934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6">
    <w:name w:val="List 2"/>
    <w:basedOn w:val="907"/>
    <w:uiPriority w:val="99"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7">
    <w:name w:val="List 3"/>
    <w:basedOn w:val="907"/>
    <w:uiPriority w:val="99"/>
    <w:pPr>
      <w:ind w:left="849" w:hanging="283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8">
    <w:name w:val="List Bullet 3"/>
    <w:basedOn w:val="907"/>
    <w:uiPriority w:val="99"/>
    <w:pPr>
      <w:ind w:left="1800" w:hanging="1065"/>
      <w:spacing w:after="0" w:line="240" w:lineRule="auto"/>
      <w:tabs>
        <w:tab w:val="num" w:pos="1800" w:leader="none"/>
        <w:tab w:val="num" w:pos="1965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9">
    <w:name w:val="Normal Indent"/>
    <w:basedOn w:val="907"/>
    <w:uiPriority w:val="99"/>
    <w:pPr>
      <w:ind w:left="708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940">
    <w:name w:val="Table Grid"/>
    <w:basedOn w:val="91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2">
    <w:name w:val="Plain Text"/>
    <w:basedOn w:val="907"/>
    <w:link w:val="943"/>
    <w:uiPriority w:val="9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43" w:customStyle="1">
    <w:name w:val="Текст Знак"/>
    <w:basedOn w:val="912"/>
    <w:link w:val="942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44">
    <w:name w:val="Title"/>
    <w:basedOn w:val="907"/>
    <w:link w:val="945"/>
    <w:uiPriority w:val="1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45" w:customStyle="1">
    <w:name w:val="Название Знак"/>
    <w:basedOn w:val="912"/>
    <w:link w:val="944"/>
    <w:uiPriority w:val="1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6">
    <w:name w:val="Subtitle"/>
    <w:basedOn w:val="907"/>
    <w:link w:val="947"/>
    <w:uiPriority w:val="1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47" w:customStyle="1">
    <w:name w:val="Подзаголовок Знак"/>
    <w:basedOn w:val="912"/>
    <w:link w:val="946"/>
    <w:uiPriority w:val="1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48" w:customStyle="1">
    <w:name w:val="Текст выноски Знак"/>
    <w:basedOn w:val="912"/>
    <w:link w:val="949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paragraph" w:styleId="949">
    <w:name w:val="Balloon Text"/>
    <w:basedOn w:val="907"/>
    <w:link w:val="948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50" w:customStyle="1">
    <w:name w:val="Текст выноски Знак1"/>
    <w:basedOn w:val="912"/>
    <w:uiPriority w:val="99"/>
    <w:semiHidden/>
    <w:rPr>
      <w:rFonts w:ascii="Segoe UI" w:hAnsi="Segoe UI" w:cs="Segoe UI"/>
      <w:sz w:val="18"/>
      <w:szCs w:val="18"/>
    </w:rPr>
  </w:style>
  <w:style w:type="paragraph" w:styleId="951" w:customStyle="1">
    <w:name w:val="ConsPlusCell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952" w:customStyle="1">
    <w:name w:val="Нормальный (таблица)"/>
    <w:basedOn w:val="907"/>
    <w:next w:val="907"/>
    <w:uiPriority w:val="99"/>
    <w:pPr>
      <w:jc w:val="both"/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953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5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5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957" w:customStyle="1">
    <w:name w:val="Нет списка1"/>
    <w:next w:val="914"/>
    <w:uiPriority w:val="99"/>
    <w:semiHidden/>
    <w:unhideWhenUsed/>
  </w:style>
  <w:style w:type="character" w:styleId="958">
    <w:name w:val="Hyperlink"/>
    <w:basedOn w:val="912"/>
    <w:uiPriority w:val="99"/>
    <w:unhideWhenUsed/>
    <w:rPr>
      <w:rFonts w:cs="Times New Roman"/>
      <w:color w:val="0563c1" w:themeColor="hyperlink"/>
      <w:u w:val="single"/>
    </w:rPr>
  </w:style>
  <w:style w:type="table" w:styleId="959" w:customStyle="1">
    <w:name w:val="Сетка таблицы1"/>
    <w:basedOn w:val="913"/>
    <w:next w:val="940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0">
    <w:name w:val="Normal (Web)"/>
    <w:basedOn w:val="90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1" w:customStyle="1">
    <w:name w:val="Заголовок 3 Знак"/>
    <w:basedOn w:val="912"/>
    <w:link w:val="910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37DC5F4E0A071619C674CCBA6DB2378859A17BE71A4C6CB0D2900EE40743E50846C32AE729013B9C2229062BC08191BF27FE2680C5CA322F33QAH" TargetMode="External"/><Relationship Id="rId12" Type="http://schemas.openxmlformats.org/officeDocument/2006/relationships/hyperlink" Target="consultantplus://offline/ref=37DC5F4E0A071619C674CCBA6DB2378859A17AE210496CB0D2900EE40743E50846C32AE7290139982C29062BC08191BF27FE2680C5CA322F33QAH" TargetMode="External"/><Relationship Id="rId13" Type="http://schemas.openxmlformats.org/officeDocument/2006/relationships/hyperlink" Target="consultantplus://offline/ref=37DC5F4E0A071619C674CCBA6DB2378859A37EE61E486CB0D2900EE40743E50846C32AE72901399D2629062BC08191BF27FE2680C5CA322F33QAH" TargetMode="External"/><Relationship Id="rId14" Type="http://schemas.openxmlformats.org/officeDocument/2006/relationships/hyperlink" Target="consultantplus://offline/ref=37DC5F4E0A071619C674CCBA6DB2378859A17BE71A4C6CB0D2900EE40743E50846C32AE72D0032C87466077786D182BC20FE2582D93CQ8H" TargetMode="External"/><Relationship Id="rId15" Type="http://schemas.openxmlformats.org/officeDocument/2006/relationships/hyperlink" Target="consultantplus://offline/ref=37DC5F4E0A071619C674CCBA6DB2378859A17AE210496CB0D2900EE40743E50846C32AEF225568D8702F507F9AD59EA320E02538Q2H" TargetMode="External"/><Relationship Id="rId16" Type="http://schemas.openxmlformats.org/officeDocument/2006/relationships/hyperlink" Target="consultantplus://offline/ref=37DC5F4E0A071619C674CCBA6DB2378859A37EE61E486CB0D2900EE40743E50846C32AE729013A992D29062BC08191BF27FE2680C5CA322F33QAH" TargetMode="External"/><Relationship Id="rId17" Type="http://schemas.openxmlformats.org/officeDocument/2006/relationships/hyperlink" Target="consultantplus://offline/ref=37DC5F4E0A071619C674CCBA6DB2378859A17BE71A4C6CB0D2900EE40743E50846C32AE72901399A2C29062BC08191BF27FE2680C5CA322F33QAH" TargetMode="External"/><Relationship Id="rId18" Type="http://schemas.openxmlformats.org/officeDocument/2006/relationships/hyperlink" Target="consultantplus://offline/ref=37DC5F4E0A071619C674CCBA6DB2378859A17AE210496CB0D2900EE40743E50846C32AEF225568D8702F507F9AD59EA320E02538Q2H" TargetMode="External"/><Relationship Id="rId19" Type="http://schemas.openxmlformats.org/officeDocument/2006/relationships/hyperlink" Target="consultantplus://offline/ref=37DC5F4E0A071619C674CCBA6DB2378859A072E71D4D6CB0D2900EE40743E50854C372EB2B04279D273C507A863DQ4H" TargetMode="External"/><Relationship Id="rId20" Type="http://schemas.openxmlformats.org/officeDocument/2006/relationships/hyperlink" Target="consultantplus://offline/ref=37DC5F4E0A071619C674CCBA6DB2378859A17AE210496CB0D2900EE40743E50854C372EB2B04279D273C507A863DQ4H" TargetMode="External"/><Relationship Id="rId21" Type="http://schemas.openxmlformats.org/officeDocument/2006/relationships/hyperlink" Target="consultantplus://offline/ref=37DC5F4E0A071619C674CCBA6DB2378859A17AE210496CB0D2900EE40743E50846C32AE729013A9F2429062BC08191BF27FE2680C5CA322F33QAH" TargetMode="External"/><Relationship Id="rId22" Type="http://schemas.openxmlformats.org/officeDocument/2006/relationships/hyperlink" Target="consultantplus://offline/ref=37DC5F4E0A071619C674CCBA6DB2378859A17BE71A4C6CB0D2900EE40743E50846C32AE729013E992729062BC08191BF27FE2680C5CA322F33QAH" TargetMode="External"/><Relationship Id="rId23" Type="http://schemas.openxmlformats.org/officeDocument/2006/relationships/hyperlink" Target="consultantplus://offline/ref=37DC5F4E0A071619C674CCBA6DB2378859A478E511486CB0D2900EE40743E50846C32AE729013B9B2C29062BC08191BF27FE2680C5CA322F33QAH" TargetMode="External"/><Relationship Id="rId24" Type="http://schemas.openxmlformats.org/officeDocument/2006/relationships/hyperlink" Target="consultantplus://offline/ref=37DC5F4E0A071619C674CCBA6DB2378859A37EE61E486CB0D2900EE40743E50846C32AE7290139992C29062BC08191BF27FE2680C5CA322F33QAH" TargetMode="External"/><Relationship Id="rId25" Type="http://schemas.openxmlformats.org/officeDocument/2006/relationships/hyperlink" Target="consultantplus://offline/ref=37DC5F4E0A071619C674CCBA6DB2378859A37EE61E486CB0D2900EE40743E50846C32AE7290139992C29062BC08191BF27FE2680C5CA322F33QAH" TargetMode="External"/><Relationship Id="rId26" Type="http://schemas.openxmlformats.org/officeDocument/2006/relationships/hyperlink" Target="consultantplus://offline/ref=37DC5F4E0A071619C674CCBA6DB2378859A37EE61E486CB0D2900EE40743E50846C32AE7290139992C29062BC08191BF27FE2680C5CA322F33QAH" TargetMode="External"/><Relationship Id="rId27" Type="http://schemas.openxmlformats.org/officeDocument/2006/relationships/hyperlink" Target="consultantplus://offline/ref=72D6C54A56EE1E03C5EC0C660327E316AE2639B84F48DFCBF1A1FD00828080EC360C40A4F78B153205190C09AB616B6A543952203B63E8A2W8u5C" TargetMode="External"/><Relationship Id="rId28" Type="http://schemas.openxmlformats.org/officeDocument/2006/relationships/hyperlink" Target="consultantplus://offline/ref=DDC36E71E0963180DB60CAD2AC55DF83DBF5D84D20CF643EA1C1E78019EFAA4063833E95DEF648BB8E26E8EC6C3AE6822798D32108316AB8xFMDD" TargetMode="External"/><Relationship Id="rId29" Type="http://schemas.openxmlformats.org/officeDocument/2006/relationships/hyperlink" Target="consultantplus://offline/ref=DDC36E71E0963180DB60CAD2AC55DF83DBF5D94B25C23934A998EB821EE0F55764CA3294DEF64BB88479EDF97D62EA8B3186D23E143368xBMBD" TargetMode="External"/><Relationship Id="rId30" Type="http://schemas.openxmlformats.org/officeDocument/2006/relationships/hyperlink" Target="consultantplus://offline/ref=DDC36E71E0963180DB60CAD2AC55DF83DBF5D94B25C23934A998EB821EE0F55764CA3294DEF148B68479EDF97D62EA8B3186D23E143368xBMBD" TargetMode="External"/><Relationship Id="rId31" Type="http://schemas.openxmlformats.org/officeDocument/2006/relationships/hyperlink" Target="consultantplus://offline/ref=DDC36E71E0963180DB60CAD2AC55DF83DBF6D54320CA643EA1C1E78019EFAA4063833E95DEF648BE8626E8EC6C3AE6822798D32108316AB8xFMDD" TargetMode="External"/><Relationship Id="rId32" Type="http://schemas.openxmlformats.org/officeDocument/2006/relationships/hyperlink" Target="consultantplus://offline/ref=A1BD6AE9FE468FE5AD7623B7C7D433A8E74CA09124FD2E26BDDD6454FA2F66948323D45007784C073251A84156DFBCF1F6DDF7044CE141FAu6U8D" TargetMode="External"/><Relationship Id="rId33" Type="http://schemas.openxmlformats.org/officeDocument/2006/relationships/hyperlink" Target="consultantplus://offline/ref=A1BD6AE9FE468FE5AD7623B7C7D433A8E74FAB962EFB2E26BDDD6454FA2F66948323D45007784C013451A84156DFBCF1F6DDF7044CE141FAu6U8D" TargetMode="External"/><Relationship Id="rId34" Type="http://schemas.openxmlformats.org/officeDocument/2006/relationships/hyperlink" Target="consultantplus://offline/ref=3EBE9C8B1018B42F345C5CEB64F977AEEE17B8B2E735588D589B686B9D4CCD3E9EE3D7EFEF6916D77905C0DA09F877C8OF2AG" TargetMode="External"/><Relationship Id="rId35" Type="http://schemas.openxmlformats.org/officeDocument/2006/relationships/hyperlink" Target="consultantplus://offline/ref=37DC5F4E0A071619C674CCBA6DB2378859A37EE61E486CB0D2900EE40743E50846C32AE72901399D2329062BC08191BF27FE2680C5CA322F33QAH" TargetMode="External"/><Relationship Id="rId36" Type="http://schemas.openxmlformats.org/officeDocument/2006/relationships/hyperlink" Target="consultantplus://offline/ref=37DC5F4E0A071619C674CCBA6DB2378859A372E610486CB0D2900EE40743E50854C372EB2B04279D273C507A863DQ4H" TargetMode="External"/><Relationship Id="rId37" Type="http://schemas.openxmlformats.org/officeDocument/2006/relationships/hyperlink" Target="consultantplus://offline/ref=37DC5F4E0A071619C674CCBA6DB2378859A37FE01B4031BADAC902E6004CBA0D41D22AE42C1F389E3B20527838Q4H" TargetMode="External"/><Relationship Id="rId38" Type="http://schemas.openxmlformats.org/officeDocument/2006/relationships/hyperlink" Target="consultantplus://offline/ref=37DC5F4E0A071619C674CCBA6DB2378858A672E81B436CB0D2900EE40743E50846C32AE72901399C2D29062BC08191BF27FE2680C5CA322F33QAH" TargetMode="External"/><Relationship Id="rId39" Type="http://schemas.openxmlformats.org/officeDocument/2006/relationships/hyperlink" Target="consultantplus://offline/ref=37DC5F4E0A071619C674D2B77BDE6D875CAD24ED1E4F62EE87CF55B9504AEF5F018C73A56D0C389C252253798F80CDF977ED2587C5C93033381C023CQ4H" TargetMode="External"/><Relationship Id="rId40" Type="http://schemas.openxmlformats.org/officeDocument/2006/relationships/hyperlink" Target="consultantplus://offline/ref=37DC5F4E0A071619C674CCBA6DB2378859A27EE11F436CB0D2900EE40743E50854C372EB2B04279D273C507A863DQ4H" TargetMode="External"/><Relationship Id="rId41" Type="http://schemas.openxmlformats.org/officeDocument/2006/relationships/hyperlink" Target="consultantplus://offline/ref=37DC5F4E0A071619C674CCBA6DB237885BA57BE01D4D6CB0D2900EE40743E50846C32AE72901399C2C29062BC08191BF27FE2680C5CA322F33QAH" TargetMode="External"/><Relationship Id="rId42" Type="http://schemas.openxmlformats.org/officeDocument/2006/relationships/hyperlink" Target="consultantplus://offline/ref=37DC5F4E0A071619C674CCBA6DB2378858A67AE1104E6CB0D2900EE40743E50846C32AE72901399D2129062BC08191BF27FE2680C5CA322F33QAH" TargetMode="External"/><Relationship Id="rId43" Type="http://schemas.openxmlformats.org/officeDocument/2006/relationships/hyperlink" Target="consultantplus://offline/ref=37DC5F4E0A071619C674CCBA6DB2378859A17AE01F4C6CB0D2900EE40743E50854C372EB2B04279D273C507A863DQ4H" TargetMode="External"/><Relationship Id="rId44" Type="http://schemas.openxmlformats.org/officeDocument/2006/relationships/hyperlink" Target="consultantplus://offline/ref=37DC5F4E0A071619C674CCBA6DB2378859A17AE01F4D6CB0D2900EE40743E50854C372EB2B04279D273C507A863DQ4H" TargetMode="External"/><Relationship Id="rId45" Type="http://schemas.openxmlformats.org/officeDocument/2006/relationships/hyperlink" Target="consultantplus://offline/ref=37DC5F4E0A071619C674CCBA6DB2378859A17AE01F4E6CB0D2900EE40743E50846C32AE72901399D2329062BC08191BF27FE2680C5CA322F33QAH" TargetMode="External"/><Relationship Id="rId46" Type="http://schemas.openxmlformats.org/officeDocument/2006/relationships/hyperlink" Target="consultantplus://offline/ref=37DC5F4E0A071619C674CCBA6DB2378859A17BE71A4C6CB0D2900EE40743E50846C32AE729013E992729062BC08191BF27FE2680C5CA322F33QAH" TargetMode="External"/><Relationship Id="rId47" Type="http://schemas.openxmlformats.org/officeDocument/2006/relationships/hyperlink" Target="consultantplus://offline/ref=37DC5F4E0A071619C674CCBA6DB237885DAF7AE8104031BADAC902E6004CBA1F418A26E62900399C2E76033ED1D99EB83CE1259CD9C83032Q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B71B-0DEA-4BFD-843F-27D4148C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Матафонова</dc:creator>
  <cp:revision>8</cp:revision>
  <dcterms:created xsi:type="dcterms:W3CDTF">2022-03-28T06:31:00Z</dcterms:created>
  <dcterms:modified xsi:type="dcterms:W3CDTF">2023-02-22T07:47:55Z</dcterms:modified>
</cp:coreProperties>
</file>